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E658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0" w:firstLineChars="0"/>
        <w:jc w:val="center"/>
        <w:outlineLvl w:val="9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</w:rPr>
        <w:t>广东省职业病防治院</w:t>
      </w:r>
      <w:r>
        <w:rPr>
          <w:rFonts w:hint="eastAsia" w:ascii="宋体" w:hAnsi="宋体" w:eastAsia="宋体" w:cs="Times New Roman"/>
          <w:sz w:val="32"/>
          <w:lang w:val="en-US" w:eastAsia="zh-CN"/>
        </w:rPr>
        <w:t>应急楼加固设计</w:t>
      </w:r>
      <w:r>
        <w:rPr>
          <w:rFonts w:hint="eastAsia" w:ascii="宋体" w:hAnsi="宋体" w:eastAsia="宋体" w:cs="Times New Roman"/>
          <w:sz w:val="32"/>
        </w:rPr>
        <w:t>项目</w:t>
      </w:r>
      <w:r>
        <w:rPr>
          <w:rFonts w:hint="eastAsia" w:ascii="宋体" w:hAnsi="宋体" w:eastAsia="宋体"/>
          <w:sz w:val="32"/>
        </w:rPr>
        <w:t>采购需求</w:t>
      </w:r>
    </w:p>
    <w:p w14:paraId="020D72D8">
      <w:pPr>
        <w:keepNext w:val="0"/>
        <w:keepLines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一、项目基本信息</w:t>
      </w:r>
    </w:p>
    <w:p w14:paraId="17BEEBC1">
      <w:pPr>
        <w:pStyle w:val="7"/>
        <w:keepNext w:val="0"/>
        <w:keepLines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1.项目名称：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应急楼加固设计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项目</w:t>
      </w:r>
    </w:p>
    <w:p w14:paraId="07ADFC9F">
      <w:pPr>
        <w:keepNext w:val="0"/>
        <w:keepLines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2.项目预算：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2.5</w:t>
      </w:r>
      <w:r>
        <w:rPr>
          <w:rFonts w:hint="eastAsia" w:ascii="宋体" w:hAnsi="宋体" w:eastAsia="宋体" w:cs="宋体"/>
          <w:sz w:val="28"/>
          <w:szCs w:val="28"/>
        </w:rPr>
        <w:t>万元。</w:t>
      </w:r>
    </w:p>
    <w:p w14:paraId="63E44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3.报价方式：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</w:t>
      </w:r>
      <w:r>
        <w:rPr>
          <w:rFonts w:hint="eastAsia" w:ascii="宋体" w:hAnsi="宋体" w:eastAsia="宋体" w:cs="宋体"/>
          <w:sz w:val="28"/>
          <w:szCs w:val="28"/>
        </w:rPr>
        <w:t>价为全包总价，包含人工、勘测复核、方案设计、图纸出具、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造价预算、</w:t>
      </w:r>
      <w:r>
        <w:rPr>
          <w:rFonts w:hint="eastAsia" w:ascii="宋体" w:hAnsi="宋体" w:eastAsia="宋体" w:cs="宋体"/>
          <w:sz w:val="28"/>
          <w:szCs w:val="28"/>
        </w:rPr>
        <w:t>资料编制、交通、技术配合、验收协助、售后答疑等本项目全部服务费用，甲方无需额外支付其他费用。</w:t>
      </w:r>
    </w:p>
    <w:p w14:paraId="497C741A">
      <w:pPr>
        <w:keepNext w:val="0"/>
        <w:keepLines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项目概况</w:t>
      </w:r>
    </w:p>
    <w:p w14:paraId="2D86F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本项目为广东省职业病防治院应急楼加固设计服务采购项目，应急楼总建筑面积约3816平方米。根据建筑结构安全评估报告显示，该楼宇为7度抗震设防地区重点设防类建筑，现有结构不满足国家现行抗震设防规范要求，其中4楼、7楼、8楼为重型设备放置区域，结构荷载、混凝土强度、构件承载力及抗震性能均存在不达标问题，需开展专项结构加固设计工作，消除建筑安全隐患，保障楼宇日常运营及设备使用安全。</w:t>
      </w:r>
    </w:p>
    <w:p w14:paraId="22F845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项目核心服务范围为应急楼4楼、7楼、8楼重点设备区域的结构加固专项设计，及其他不满足抗震要求的部位。服务成果需满足施工落地、专项验收、后期运维全流程要求。</w:t>
      </w:r>
    </w:p>
    <w:p w14:paraId="2A7D76C9">
      <w:pPr>
        <w:pStyle w:val="2"/>
        <w:keepNext w:val="0"/>
        <w:keepLines/>
        <w:pageBreakBefore w:val="0"/>
        <w:widowControl/>
        <w:numPr>
          <w:ilvl w:val="0"/>
          <w:numId w:val="1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设计服务内容</w:t>
      </w:r>
    </w:p>
    <w:p w14:paraId="2D575C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bookmarkStart w:id="0" w:name="heading_3"/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（一）整体设计服务内容</w:t>
      </w:r>
      <w:bookmarkEnd w:id="0"/>
    </w:p>
    <w:p w14:paraId="481CF8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供应商需严格遵循《建筑抗震设计规范》《既有建筑鉴定与加固通用规范》等国家及行业现行规范、标准，结合本项目建筑现状、设备布局及安全评估报告，完成应急楼4楼、7楼、8楼专项加固设计全流程工作，具体包括项目现状复核、结构加固方案设计、抗震优化设计、施工图纸编制、设计说明编制、工程量清单、造价预算、验收技术配合等全部服务内容。</w:t>
      </w:r>
    </w:p>
    <w:p w14:paraId="68BECF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bookmarkStart w:id="1" w:name="heading_4"/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（二）核心技术要求</w:t>
      </w:r>
      <w:bookmarkEnd w:id="1"/>
    </w:p>
    <w:p w14:paraId="39A5FF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设计方案需针对性解决目标楼层构件混凝土强度不足、承载力不够、抗震不达标等问题，确保改造后建筑完全满足7度抗震设防重点设防类建筑规范标准。</w:t>
      </w:r>
    </w:p>
    <w:p w14:paraId="0441F7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设计需兼顾安全性与实用性，充分适配各楼层设备布设、日常办公及医疗配套运营需求，避免加固设计影响楼宇正常使用功能。</w:t>
      </w:r>
    </w:p>
    <w:p w14:paraId="54F8FC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所有设计成果需符合工程施工落地要求，方案合理、工艺成熟、经济合规，适配后续专项竣工验收标准。</w:t>
      </w:r>
    </w:p>
    <w:p w14:paraId="6638E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设计全过程需贴合既有建筑改造规范，确保方案合规、数据准确、内容完整，无设计漏洞及安全隐患。</w:t>
      </w:r>
    </w:p>
    <w:p w14:paraId="08F28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bookmarkStart w:id="2" w:name="heading_5"/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四、服务成果交付要求</w:t>
      </w:r>
      <w:bookmarkEnd w:id="2"/>
    </w:p>
    <w:p w14:paraId="1F225C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设计成果文件：提交完整的项目设计说明、加固方案文本、全套施工图纸、设计校核文件等全套资料，文件格式、深度需符合国家建筑工程设计交付标准，满足施工、审图及验收需求。</w:t>
      </w:r>
    </w:p>
    <w:p w14:paraId="362160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技术服务配合：项目施工期间，提供技术答疑、图纸交底、设计变更优化等配套服务；全程配合项目专项审图、竣工验收等工作，直至项目加固工程全部验收合格。</w:t>
      </w:r>
    </w:p>
    <w:p w14:paraId="239C03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成果合规性：所有交付成果必须真实、合规、有效，符合国家及行业现行规范，确保可顺利通过主管部门及院内专项验收。</w:t>
      </w:r>
    </w:p>
    <w:p w14:paraId="44C51C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bookmarkStart w:id="3" w:name="heading_6"/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五、服务周期要求</w:t>
      </w:r>
      <w:bookmarkEnd w:id="3"/>
    </w:p>
    <w:p w14:paraId="5D2533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供应商需在合同签订后按甲方要求时限完成全部设计成果交付，全程高效配合后续施工及验收工作，整体服务周期覆盖项目设计、施工配合、验收收尾全流程，具体时限可根据项目进度协商确定。</w:t>
      </w:r>
    </w:p>
    <w:p w14:paraId="558B7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50" w:leftChars="100" w:hanging="140" w:hangingChars="5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六、响应文件需包括但不限于以下资料</w:t>
      </w:r>
    </w:p>
    <w:p w14:paraId="4A444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50" w:leftChars="100" w:hanging="140" w:hangingChar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1.企业概况；</w:t>
      </w:r>
    </w:p>
    <w:p w14:paraId="23FD1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50" w:leftChars="100" w:hanging="140" w:hangingChar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2.营业执照等证明文件复印件；</w:t>
      </w:r>
    </w:p>
    <w:p w14:paraId="34626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50" w:leftChars="100" w:hanging="140" w:hangingChar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3.根据我院采购需求制定的工作服务方案、服务质量保证方案及措施;</w:t>
      </w:r>
    </w:p>
    <w:p w14:paraId="5F129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50" w:leftChars="100" w:hanging="140" w:hangingChar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4.近3年内至少完成3项建筑结构加固设计相关项目业绩，需提供合同、验收证明等佐证材料。</w:t>
      </w:r>
    </w:p>
    <w:p w14:paraId="3C1C3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50" w:leftChars="100" w:hanging="140" w:hangingChars="50"/>
        <w:textAlignment w:val="auto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5.项目报价</w:t>
      </w:r>
    </w:p>
    <w:p w14:paraId="7C506D6B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4" w:name="_GoBack"/>
      <w:bookmarkEnd w:id="4"/>
    </w:p>
    <w:p w14:paraId="2DDED852">
      <w:pPr>
        <w:jc w:val="left"/>
        <w:rPr>
          <w:rFonts w:ascii="宋体" w:hAnsi="宋体" w:eastAsia="宋体" w:cs="宋体"/>
          <w:sz w:val="28"/>
          <w:szCs w:val="28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EC6C8E"/>
    <w:multiLevelType w:val="singleLevel"/>
    <w:tmpl w:val="44EC6C8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3E5C"/>
    <w:rsid w:val="00034C4A"/>
    <w:rsid w:val="00047F9C"/>
    <w:rsid w:val="000E6E4F"/>
    <w:rsid w:val="0014528B"/>
    <w:rsid w:val="0016798A"/>
    <w:rsid w:val="00172A27"/>
    <w:rsid w:val="00180A77"/>
    <w:rsid w:val="00180F9C"/>
    <w:rsid w:val="001A5EAF"/>
    <w:rsid w:val="001C20C8"/>
    <w:rsid w:val="00202B4E"/>
    <w:rsid w:val="00293681"/>
    <w:rsid w:val="00345255"/>
    <w:rsid w:val="00362993"/>
    <w:rsid w:val="00387723"/>
    <w:rsid w:val="004361B6"/>
    <w:rsid w:val="00484237"/>
    <w:rsid w:val="00527CFE"/>
    <w:rsid w:val="005A1C5A"/>
    <w:rsid w:val="005A3A7F"/>
    <w:rsid w:val="00601A2C"/>
    <w:rsid w:val="0060643C"/>
    <w:rsid w:val="00610BA9"/>
    <w:rsid w:val="00686F56"/>
    <w:rsid w:val="006D575A"/>
    <w:rsid w:val="00704A8B"/>
    <w:rsid w:val="00770702"/>
    <w:rsid w:val="007D550C"/>
    <w:rsid w:val="007E3713"/>
    <w:rsid w:val="007F18EE"/>
    <w:rsid w:val="008A1116"/>
    <w:rsid w:val="009236A6"/>
    <w:rsid w:val="00941FEC"/>
    <w:rsid w:val="00992F74"/>
    <w:rsid w:val="00994053"/>
    <w:rsid w:val="009A28CE"/>
    <w:rsid w:val="009D2497"/>
    <w:rsid w:val="009E69FE"/>
    <w:rsid w:val="00A273D1"/>
    <w:rsid w:val="00A41117"/>
    <w:rsid w:val="00A63C00"/>
    <w:rsid w:val="00AA560B"/>
    <w:rsid w:val="00AB132A"/>
    <w:rsid w:val="00AC7538"/>
    <w:rsid w:val="00B13F8A"/>
    <w:rsid w:val="00B539AC"/>
    <w:rsid w:val="00B71843"/>
    <w:rsid w:val="00B746EE"/>
    <w:rsid w:val="00BB5ADE"/>
    <w:rsid w:val="00BC6860"/>
    <w:rsid w:val="00BD51EC"/>
    <w:rsid w:val="00C00754"/>
    <w:rsid w:val="00C163C4"/>
    <w:rsid w:val="00CB3959"/>
    <w:rsid w:val="00CB70ED"/>
    <w:rsid w:val="00CD1CE6"/>
    <w:rsid w:val="00CE75D8"/>
    <w:rsid w:val="00D05791"/>
    <w:rsid w:val="00D112D6"/>
    <w:rsid w:val="00D15DCF"/>
    <w:rsid w:val="00D55E57"/>
    <w:rsid w:val="00DC13BF"/>
    <w:rsid w:val="00DC6FEA"/>
    <w:rsid w:val="00E61D4B"/>
    <w:rsid w:val="00E951FA"/>
    <w:rsid w:val="00EC298E"/>
    <w:rsid w:val="00F12F84"/>
    <w:rsid w:val="00F30223"/>
    <w:rsid w:val="00F35472"/>
    <w:rsid w:val="00F40FBD"/>
    <w:rsid w:val="00FA1B50"/>
    <w:rsid w:val="00FA6790"/>
    <w:rsid w:val="00FB3A6C"/>
    <w:rsid w:val="0469225D"/>
    <w:rsid w:val="074A3B1F"/>
    <w:rsid w:val="08641420"/>
    <w:rsid w:val="11AB5F1C"/>
    <w:rsid w:val="120A26EF"/>
    <w:rsid w:val="13C145B5"/>
    <w:rsid w:val="140E0FEB"/>
    <w:rsid w:val="15C9555D"/>
    <w:rsid w:val="16512F17"/>
    <w:rsid w:val="16A10924"/>
    <w:rsid w:val="193726C0"/>
    <w:rsid w:val="1BD11A7F"/>
    <w:rsid w:val="1F276FEA"/>
    <w:rsid w:val="240A56A0"/>
    <w:rsid w:val="240C4129"/>
    <w:rsid w:val="2483698A"/>
    <w:rsid w:val="27A22160"/>
    <w:rsid w:val="28725939"/>
    <w:rsid w:val="2BE84D34"/>
    <w:rsid w:val="323240E9"/>
    <w:rsid w:val="343F4836"/>
    <w:rsid w:val="35F02C3A"/>
    <w:rsid w:val="38D75000"/>
    <w:rsid w:val="41BD66D4"/>
    <w:rsid w:val="476A1416"/>
    <w:rsid w:val="49F55730"/>
    <w:rsid w:val="4E1B4AEE"/>
    <w:rsid w:val="4EDF4C51"/>
    <w:rsid w:val="4FD85468"/>
    <w:rsid w:val="51131DFC"/>
    <w:rsid w:val="516B7C6E"/>
    <w:rsid w:val="53F868A4"/>
    <w:rsid w:val="56DA547B"/>
    <w:rsid w:val="5716793F"/>
    <w:rsid w:val="59F92862"/>
    <w:rsid w:val="65C81B2C"/>
    <w:rsid w:val="67A36CD2"/>
    <w:rsid w:val="6DDA50E2"/>
    <w:rsid w:val="72123F33"/>
    <w:rsid w:val="75770895"/>
    <w:rsid w:val="761C0899"/>
    <w:rsid w:val="77032179"/>
    <w:rsid w:val="79CA4216"/>
    <w:rsid w:val="7AAA5957"/>
    <w:rsid w:val="7D7335C2"/>
    <w:rsid w:val="7E1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55e9b95-ea27-4169-a8be-a450326ff5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1235</Words>
  <Characters>1248</Characters>
  <Lines>4</Lines>
  <Paragraphs>1</Paragraphs>
  <TotalTime>1</TotalTime>
  <ScaleCrop>false</ScaleCrop>
  <LinksUpToDate>false</LinksUpToDate>
  <CharactersWithSpaces>1248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2026-05-06T09:27:00Z</dcterms:created>
  <dc:creator>hp</dc:creator>
  <cp:lastModifiedBy>谭绍东</cp:lastModifiedBy>
  <cp:lastPrinted>2025-09-23T08:03:00Z</cp:lastPrinted>
  <dcterms:modified xsi:type="dcterms:W3CDTF">2026-08-25T07:31:40Z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eyJoZGlkIjoiMzk2MjIzMTc2YTQ5NDJkZmM4OWUxMTRkNTE3NzI1NjgiLCJ1c2VySWQiOiIxNzY2NDM2NzM5In0=</vt:lpwstr>
  </property>
  <property fmtid="{D5CDD505-2E9C-101B-9397-08002B2CF9AE}" pid="4" name="ICV">
    <vt:lpwstr>2FB3B8423A48438495066759175B0673_13</vt:lpwstr>
  </property>
</Properties>
</file>