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AE21D">
      <w:pPr>
        <w:spacing w:line="276" w:lineRule="auto"/>
        <w:ind w:left="-147" w:leftChars="-67"/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服务器需求</w:t>
      </w:r>
    </w:p>
    <w:p w14:paraId="06E64F12">
      <w:pPr>
        <w:numPr>
          <w:ilvl w:val="0"/>
          <w:numId w:val="0"/>
        </w:numPr>
        <w:spacing w:line="276" w:lineRule="auto"/>
        <w:ind w:left="-147" w:leftChars="-67"/>
        <w:jc w:val="left"/>
        <w:rPr>
          <w:rFonts w:hint="default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宋体" w:cs="Times New Roman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基本要求  </w:t>
      </w:r>
    </w:p>
    <w:p w14:paraId="4D2DB087">
      <w:pPr>
        <w:numPr>
          <w:ilvl w:val="0"/>
          <w:numId w:val="0"/>
        </w:numPr>
        <w:spacing w:line="276" w:lineRule="auto"/>
        <w:jc w:val="left"/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名称：服务器 </w:t>
      </w:r>
    </w:p>
    <w:p w14:paraId="13F16E62">
      <w:pPr>
        <w:numPr>
          <w:ilvl w:val="0"/>
          <w:numId w:val="0"/>
        </w:numPr>
        <w:spacing w:line="276" w:lineRule="auto"/>
        <w:jc w:val="left"/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数量：1台</w:t>
      </w:r>
    </w:p>
    <w:p w14:paraId="45E98DEA">
      <w:pPr>
        <w:spacing w:line="276" w:lineRule="auto"/>
        <w:ind w:left="-147" w:leftChars="-67"/>
        <w:jc w:val="left"/>
        <w:rPr>
          <w:rFonts w:hint="eastAsia" w:ascii="Times New Roman" w:hAnsi="Times New Roman" w:eastAsia="宋体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二、主要技术要求（达到或优于）</w:t>
      </w:r>
    </w:p>
    <w:tbl>
      <w:tblPr>
        <w:tblStyle w:val="1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63"/>
      </w:tblGrid>
      <w:tr w14:paraId="7990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96" w:type="dxa"/>
            <w:vAlign w:val="center"/>
          </w:tcPr>
          <w:p w14:paraId="1C957B2B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配置类别</w:t>
            </w:r>
          </w:p>
        </w:tc>
        <w:tc>
          <w:tcPr>
            <w:tcW w:w="6663" w:type="dxa"/>
            <w:vAlign w:val="center"/>
          </w:tcPr>
          <w:p w14:paraId="785C8DE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采购配置及要求</w:t>
            </w:r>
          </w:p>
        </w:tc>
      </w:tr>
      <w:tr w14:paraId="7A57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20CB885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处理器</w:t>
            </w:r>
          </w:p>
        </w:tc>
        <w:tc>
          <w:tcPr>
            <w:tcW w:w="6663" w:type="dxa"/>
            <w:vAlign w:val="center"/>
          </w:tcPr>
          <w:p w14:paraId="042007EF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2颗处理器；每颗不低于16核、主频≥2.5GHz、；合计不少于32个物理核心</w:t>
            </w:r>
          </w:p>
        </w:tc>
      </w:tr>
      <w:tr w14:paraId="1BBE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BBA42E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内存</w:t>
            </w:r>
          </w:p>
        </w:tc>
        <w:tc>
          <w:tcPr>
            <w:tcW w:w="6663" w:type="dxa"/>
            <w:vAlign w:val="center"/>
          </w:tcPr>
          <w:p w14:paraId="5D782984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4×32GB DDR4-3200服务器内存，合计128GB；应明确为ECC RDIMM，并均衡安装于双CPU内存通道</w:t>
            </w:r>
          </w:p>
        </w:tc>
      </w:tr>
      <w:tr w14:paraId="3364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ED91FF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系统盘</w:t>
            </w:r>
          </w:p>
        </w:tc>
        <w:tc>
          <w:tcPr>
            <w:tcW w:w="6663" w:type="dxa"/>
            <w:vAlign w:val="center"/>
          </w:tcPr>
          <w:p w14:paraId="7D4CDBE6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2×960GB企业级SATA SSD</w:t>
            </w:r>
          </w:p>
        </w:tc>
      </w:tr>
      <w:tr w14:paraId="0EB7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C34183E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数据盘</w:t>
            </w:r>
          </w:p>
        </w:tc>
        <w:tc>
          <w:tcPr>
            <w:tcW w:w="6663" w:type="dxa"/>
            <w:vAlign w:val="center"/>
          </w:tcPr>
          <w:p w14:paraId="17A9E156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3×8TB企业级SATA HDD，裸容量合计24TB</w:t>
            </w:r>
          </w:p>
        </w:tc>
      </w:tr>
      <w:tr w14:paraId="5AF7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19882C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RAID阵列卡</w:t>
            </w:r>
          </w:p>
        </w:tc>
        <w:tc>
          <w:tcPr>
            <w:tcW w:w="6663" w:type="dxa"/>
            <w:vAlign w:val="center"/>
          </w:tcPr>
          <w:p w14:paraId="40DBBD28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支持磁盘接口：</w:t>
            </w:r>
            <w:r>
              <w:rPr>
                <w:rFonts w:hint="eastAsia"/>
                <w:color w:val="auto"/>
                <w:lang w:val="en-US" w:eastAsia="zh-CN"/>
              </w:rPr>
              <w:t xml:space="preserve">SAS/SATA HDD、SSD，RAID级别支持：RAID 0/1/5/10，SAS数据接口速率 12Gb/s，SATA数据接口速率 6Gb/s,操作系统支持：Linux、Windows、VMware等，支持带外管理，支持硬盘直通，支持SMART扫描 </w:t>
            </w:r>
          </w:p>
        </w:tc>
      </w:tr>
      <w:tr w14:paraId="630C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C9788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网络接口</w:t>
            </w:r>
          </w:p>
        </w:tc>
        <w:tc>
          <w:tcPr>
            <w:tcW w:w="6663" w:type="dxa"/>
            <w:vAlign w:val="center"/>
          </w:tcPr>
          <w:p w14:paraId="14C1B40E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2×10GbE万兆网络接口＋4×1GbE千兆网络接口</w:t>
            </w:r>
          </w:p>
        </w:tc>
      </w:tr>
      <w:tr w14:paraId="2AB8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ED4111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电源</w:t>
            </w:r>
          </w:p>
        </w:tc>
        <w:tc>
          <w:tcPr>
            <w:tcW w:w="6663" w:type="dxa"/>
            <w:vAlign w:val="center"/>
          </w:tcPr>
          <w:p w14:paraId="372D8E67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不低于2×800W热插拔冗余电源，采用1＋1冗余方式</w:t>
            </w:r>
          </w:p>
        </w:tc>
      </w:tr>
      <w:tr w14:paraId="6C30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3BA4C3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管理功能</w:t>
            </w:r>
          </w:p>
        </w:tc>
        <w:tc>
          <w:tcPr>
            <w:tcW w:w="6663" w:type="dxa"/>
            <w:vAlign w:val="center"/>
          </w:tcPr>
          <w:p w14:paraId="42CCA255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配置独立带外管理接口，支持远程开关机</w:t>
            </w:r>
            <w:bookmarkStart w:id="0" w:name="_GoBack"/>
            <w:bookmarkEnd w:id="0"/>
            <w:r>
              <w:rPr>
                <w:rFonts w:hint="eastAsia"/>
                <w:color w:val="auto"/>
                <w:lang w:val="en-US" w:eastAsia="zh-CN"/>
              </w:rPr>
              <w:t>、硬件状态监控、故障告警和日志查询</w:t>
            </w:r>
          </w:p>
        </w:tc>
      </w:tr>
      <w:tr w14:paraId="2645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01F81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操作系统</w:t>
            </w:r>
          </w:p>
        </w:tc>
        <w:tc>
          <w:tcPr>
            <w:tcW w:w="6663" w:type="dxa"/>
            <w:vAlign w:val="center"/>
          </w:tcPr>
          <w:p w14:paraId="084514AD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银河麒麟高级服务器操作系统V10、统信UOS Server或openEuler等国产服务器操作系统，具体根据业务软件兼容性确定</w:t>
            </w:r>
          </w:p>
        </w:tc>
      </w:tr>
      <w:tr w14:paraId="5FC8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F4679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虚拟化及软件环境</w:t>
            </w:r>
          </w:p>
        </w:tc>
        <w:tc>
          <w:tcPr>
            <w:tcW w:w="6663" w:type="dxa"/>
            <w:vAlign w:val="center"/>
          </w:tcPr>
          <w:p w14:paraId="451EA171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支持KVM或同等虚拟化环境；按实际需要部署数据库、Web服务、文件服务和平台基础运行环境</w:t>
            </w:r>
          </w:p>
        </w:tc>
      </w:tr>
      <w:tr w14:paraId="1BC6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675D68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机架附件</w:t>
            </w:r>
          </w:p>
        </w:tc>
        <w:tc>
          <w:tcPr>
            <w:tcW w:w="6663" w:type="dxa"/>
            <w:vAlign w:val="center"/>
          </w:tcPr>
          <w:p w14:paraId="5B47B7E6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配置原厂导轨、电源线及上架安装所需附件</w:t>
            </w:r>
          </w:p>
        </w:tc>
      </w:tr>
      <w:tr w14:paraId="2245C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D835DF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安装调试</w:t>
            </w:r>
          </w:p>
        </w:tc>
        <w:tc>
          <w:tcPr>
            <w:tcW w:w="6663" w:type="dxa"/>
            <w:vAlign w:val="center"/>
          </w:tcPr>
          <w:p w14:paraId="2D3C68C7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包含设备上架、固件升级、RAID配置、操作系统安装、网络配置、账号权限设置、硬件检测及基础性能测试</w:t>
            </w:r>
          </w:p>
        </w:tc>
      </w:tr>
      <w:tr w14:paraId="1209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C16E10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售后服务</w:t>
            </w:r>
          </w:p>
        </w:tc>
        <w:tc>
          <w:tcPr>
            <w:tcW w:w="6663" w:type="dxa"/>
            <w:vAlign w:val="center"/>
          </w:tcPr>
          <w:p w14:paraId="0292D990">
            <w:pPr>
              <w:tabs>
                <w:tab w:val="left" w:pos="3300"/>
              </w:tabs>
              <w:spacing w:after="0" w:line="240" w:lineRule="auto"/>
              <w:jc w:val="both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原厂或制造商认可的三年质保服务，提供故障报修、备件更换和技术支持</w:t>
            </w:r>
          </w:p>
        </w:tc>
      </w:tr>
    </w:tbl>
    <w:p w14:paraId="0EC78E5A">
      <w:pPr>
        <w:jc w:val="both"/>
        <w:rPr>
          <w:rFonts w:ascii="Times New Roman" w:hAnsi="Times New Roman" w:eastAsia="宋体" w:cs="Times New Roman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C4"/>
    <w:rsid w:val="000D6889"/>
    <w:rsid w:val="001142D6"/>
    <w:rsid w:val="00157CC4"/>
    <w:rsid w:val="00207BF5"/>
    <w:rsid w:val="0027064E"/>
    <w:rsid w:val="00367528"/>
    <w:rsid w:val="003B7624"/>
    <w:rsid w:val="00500783"/>
    <w:rsid w:val="005F438C"/>
    <w:rsid w:val="00A12F05"/>
    <w:rsid w:val="00A217D7"/>
    <w:rsid w:val="00BC388F"/>
    <w:rsid w:val="00E23628"/>
    <w:rsid w:val="00E90029"/>
    <w:rsid w:val="00EA4E17"/>
    <w:rsid w:val="00FC5B7F"/>
    <w:rsid w:val="1CB022B3"/>
    <w:rsid w:val="607B5A68"/>
    <w:rsid w:val="629F2524"/>
    <w:rsid w:val="636F5429"/>
    <w:rsid w:val="74F94B6A"/>
    <w:rsid w:val="767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uiPriority w:val="99"/>
    <w:pPr>
      <w:jc w:val="left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690</Characters>
  <Lines>29</Lines>
  <Paragraphs>35</Paragraphs>
  <TotalTime>24</TotalTime>
  <ScaleCrop>false</ScaleCrop>
  <LinksUpToDate>false</LinksUpToDate>
  <CharactersWithSpaces>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2026-07-17T10:18:00Z</dcterms:created>
  <dc:creator>侃侃 邓</dc:creator>
  <cp:lastModifiedBy>谭绍东</cp:lastModifiedBy>
  <dcterms:modified xsi:type="dcterms:W3CDTF">2026-08-13T08:00:04Z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4DB5EA2C6F5E4FD19FB25E74E2E7F2CF_13</vt:lpwstr>
  </property>
  <property fmtid="{D5CDD505-2E9C-101B-9397-08002B2CF9AE}" pid="4" name="KSOTemplateDocerSaveRecord">
    <vt:lpwstr>eyJoZGlkIjoiMzk2MjIzMTc2YTQ5NDJkZmM4OWUxMTRkNTE3NzI1NjgiLCJ1c2VySWQiOiIxNzY2NDM2NzM5In0=</vt:lpwstr>
  </property>
</Properties>
</file>