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BBB3D">
      <w:pPr>
        <w:tabs>
          <w:tab w:val="left" w:pos="7740"/>
        </w:tabs>
        <w:adjustRightInd w:val="0"/>
        <w:snapToGrid w:val="0"/>
        <w:spacing w:line="300" w:lineRule="auto"/>
        <w:jc w:val="center"/>
        <w:rPr>
          <w:rFonts w:ascii="Times New Roman" w:hAnsi="Times New Roman" w:eastAsia="仿宋_GB2312"/>
          <w:b/>
          <w:sz w:val="32"/>
          <w:szCs w:val="32"/>
          <w:lang w:val="zh-CN"/>
        </w:rPr>
      </w:pPr>
      <w:bookmarkStart w:id="0" w:name="_GoBack"/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五金耗材配送服务项目</w:t>
      </w:r>
      <w:r>
        <w:rPr>
          <w:rFonts w:ascii="Times New Roman" w:hAnsi="Times New Roman" w:eastAsia="仿宋_GB2312"/>
          <w:b/>
          <w:sz w:val="32"/>
          <w:szCs w:val="32"/>
          <w:lang w:val="zh-CN"/>
        </w:rPr>
        <w:t>需求</w:t>
      </w:r>
    </w:p>
    <w:bookmarkEnd w:id="0"/>
    <w:p w14:paraId="7118E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一、基本情况</w:t>
      </w:r>
    </w:p>
    <w:p w14:paraId="79B25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1、采购内容：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五金耗材配送服务项目</w:t>
      </w:r>
    </w:p>
    <w:p w14:paraId="343EA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2、服务范围：约</w:t>
      </w:r>
      <w:r>
        <w:rPr>
          <w:rFonts w:hint="default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  <w:lang w:val="en-US" w:eastAsia="zh-CN"/>
        </w:rPr>
        <w:t>58</w:t>
      </w:r>
      <w:r>
        <w:rPr>
          <w:rFonts w:hint="default" w:ascii="宋体" w:hAnsi="宋体" w:cs="宋体"/>
          <w:sz w:val="28"/>
          <w:szCs w:val="28"/>
          <w:lang w:val="en-US" w:eastAsia="zh-CN"/>
        </w:rPr>
        <w:t>项五金耗材清单，主要包含各类管材管件、阀门配件、水电五金、紧固配件、门窗五金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</w:t>
      </w:r>
      <w:r>
        <w:rPr>
          <w:rFonts w:hint="default" w:ascii="宋体" w:hAnsi="宋体" w:cs="宋体"/>
          <w:sz w:val="28"/>
          <w:szCs w:val="28"/>
          <w:lang w:val="en-US" w:eastAsia="zh-CN"/>
        </w:rPr>
        <w:t>小型机电配件、装修维修耗材、安防配套五金等院内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日常</w:t>
      </w:r>
      <w:r>
        <w:rPr>
          <w:rFonts w:hint="default" w:ascii="宋体" w:hAnsi="宋体" w:cs="宋体"/>
          <w:sz w:val="28"/>
          <w:szCs w:val="28"/>
          <w:lang w:val="en-US" w:eastAsia="zh-CN"/>
        </w:rPr>
        <w:t>运维所需物资。</w:t>
      </w:r>
    </w:p>
    <w:p w14:paraId="469AB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、服务期限：本项目服务期限共计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年，合同先签订1年，后续将根据服务质量及实际使用情况，决定是否续签剩余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年。</w:t>
      </w:r>
    </w:p>
    <w:p w14:paraId="38628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20" w:lineRule="exact"/>
        <w:ind w:leftChars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、服务要求</w:t>
      </w:r>
    </w:p>
    <w:p w14:paraId="5403241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8"/>
          <w:szCs w:val="28"/>
          <w:lang w:val="en-US" w:eastAsia="zh-CN" w:bidi="ar-SA"/>
        </w:rPr>
        <w:t>（一）配送地点</w:t>
      </w:r>
    </w:p>
    <w:p w14:paraId="13FE5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主要服务本院本部（广州市海珠区新港西路海康街68号）、怡乐门诊（广州市海珠区怡乐路84号），同时承接采购人临时指定的院内及关联场地配送需求。</w:t>
      </w:r>
    </w:p>
    <w:p w14:paraId="450E0B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（二）服务周期与时效</w:t>
      </w:r>
    </w:p>
    <w:p w14:paraId="56661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合同服务期2年，实行7×24小时全年无休服务，全天候响应配送、退换货、应急物资补给需求。</w:t>
      </w:r>
    </w:p>
    <w:p w14:paraId="61901E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（三）供货品类</w:t>
      </w:r>
    </w:p>
    <w:p w14:paraId="1F7F55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358项核心五金耗材，包含管材管件、水电五金、紧固配件、门窗五金、机电配件、维修装修耗材等运维物资，需全覆盖清单品类，不得无故缺供、断供。</w:t>
      </w:r>
    </w:p>
    <w:p w14:paraId="4DD11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三、产品质量要求</w:t>
      </w:r>
    </w:p>
    <w:p w14:paraId="76E00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所有耗材需符合国家、行业强制安全及环保标准，适配医疗场所运维要求，具体如下：</w:t>
      </w:r>
    </w:p>
    <w:p w14:paraId="605612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正品全新：均为原厂全新无瑕疵合格产品，严禁三无、翻新、假冒伪劣产品，电器耗材需具备合规安全认证。</w:t>
      </w:r>
    </w:p>
    <w:p w14:paraId="19E7D3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时效合格：产品出厂日期新鲜，剩余质保、有效期不低于总周期50%，杜绝临期、过期、停产淘汰产品。</w:t>
      </w:r>
    </w:p>
    <w:p w14:paraId="65192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供货规范：严格按订单规格、品牌、材质供货；因客观原因需替换产品的，须提前提交书面申请及样板，经院方审核同意后方可配送，私自替换货品可全额拒收。</w:t>
      </w:r>
    </w:p>
    <w:p w14:paraId="598D8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 产权合规：产品无知识产权、品牌权属纠纷，后续产生的法律及经济损失均由供应商承担。</w:t>
      </w:r>
    </w:p>
    <w:p w14:paraId="7E6E8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四、售后及质保要求</w:t>
      </w:r>
    </w:p>
    <w:p w14:paraId="3847D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货品到货后院方现场验收，存在质量、错漏货等问题可当场拒收，供应商需24小时内无条件免费退换补货。</w:t>
      </w:r>
    </w:p>
    <w:p w14:paraId="696CB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因供应商配送差错导致院内工作停滞的，24小时内完成物资补给替换。</w:t>
      </w:r>
    </w:p>
    <w:p w14:paraId="4A72F2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所有产品质保期不少于1年，质保期内非人为损坏的质量问题，供应商免费换新并承担全部配套费用。</w:t>
      </w:r>
    </w:p>
    <w:p w14:paraId="72854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 设立专属对接人员，全天候响应咨询、补货、售后需求，配合物资核验、台账核对等工作。</w:t>
      </w:r>
    </w:p>
    <w:p w14:paraId="2E153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五、应急供货保障</w:t>
      </w:r>
    </w:p>
    <w:p w14:paraId="61F50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针对设备突发故障、抢修、自然灾害、公共卫生应急等紧急场景，供应商需建立应急保障机制：紧急物资12小时内送达，应急退换货、补给替换工作12小时内办结；特殊紧急情况需优先保障本院供货，不得涨价、推诿、断供。</w:t>
      </w:r>
    </w:p>
    <w:p w14:paraId="1643E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六、配套服务及资料要求</w:t>
      </w:r>
    </w:p>
    <w:p w14:paraId="45C63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项目报价为全包价，涵盖采购、仓储、运输、装卸、售后、质保、技术支持等全部费用，院方无需额外付费。</w:t>
      </w:r>
    </w:p>
    <w:p w14:paraId="20E31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随货同步提供合格证、检测报告、认证证书、说明书等全套真实可溯源的纸质及电子资料。</w:t>
      </w:r>
    </w:p>
    <w:p w14:paraId="1EE51C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七、履约约束要求</w:t>
      </w:r>
    </w:p>
    <w:p w14:paraId="5743BE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 价格管控：供货单价不高于招标预算价及市场公允价，市场价下调需同步降价，严禁擅自涨价。</w:t>
      </w:r>
    </w:p>
    <w:p w14:paraId="38A70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 台账管理：按月核对供货清单、金额，提供完整对账凭证，配合财务结算与审计工作。</w:t>
      </w:r>
    </w:p>
    <w:p w14:paraId="2806A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合规履约：严格遵守医院安防、后勤管理规定，配送人员服从院区统一管理。</w:t>
      </w:r>
    </w:p>
    <w:p w14:paraId="5709B0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 违约处置：出现断供、配送滞后、质量不达标、拒不售后、擅自涨价等违约行为，院方有权扣除保证金、终止合作，并将其纳入供应商黑名单。</w:t>
      </w:r>
    </w:p>
    <w:p w14:paraId="558B7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1" w:leftChars="100" w:hanging="141" w:hangingChars="5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四、响应文件需包括但不限于以下资料</w:t>
      </w:r>
    </w:p>
    <w:p w14:paraId="4A444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1.企业概况；</w:t>
      </w:r>
    </w:p>
    <w:p w14:paraId="23FD1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2.营业执照等证明文件复印件；</w:t>
      </w:r>
    </w:p>
    <w:p w14:paraId="5DEF39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3.具有良好的商业信誉和健全的财务会计制度的证明文件：提供2025年度财务状况报告或2026年内任意一个月财务状况报告或基本开户行出具的资信证明；</w:t>
      </w:r>
    </w:p>
    <w:p w14:paraId="34626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4.根据我院采购需求制定的工作服务方案、服务质量保证方案及措施;</w:t>
      </w:r>
    </w:p>
    <w:p w14:paraId="38588E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5.业绩情况：自2023年1月1日以来（以合同签订时间为准）承接同类业绩项目经验及用户满意度评价。（不超过五项，提供合同关键页或成交通知书复印件即可）；</w:t>
      </w:r>
    </w:p>
    <w:p w14:paraId="5EB230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ind w:left="350" w:leftChars="100" w:hanging="140" w:hangingChars="5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6.项目报价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（整体折扣率，折扣率必须是固定唯一的，不接受区间报价）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07B8AC72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343C10A7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B5BDB"/>
    <w:rsid w:val="13EB5BDB"/>
    <w:rsid w:val="31534F18"/>
    <w:rsid w:val="4EBD41B7"/>
    <w:rsid w:val="575D62E7"/>
    <w:rsid w:val="763933D7"/>
    <w:rsid w:val="768E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2106</Words>
  <Characters>2163</Characters>
  <Lines>0</Lines>
  <Paragraphs>0</Paragraphs>
  <TotalTime>10</TotalTime>
  <ScaleCrop>false</ScaleCrop>
  <LinksUpToDate>false</LinksUpToDate>
  <CharactersWithSpaces>2197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2026-06-26T03:32:00Z</dcterms:created>
  <dc:creator>谭绍东</dc:creator>
  <cp:lastModifiedBy>谭绍东</cp:lastModifiedBy>
  <dcterms:modified xsi:type="dcterms:W3CDTF">2026-06-30T09:27:41Z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EE41A34F2B464ADEB95754E593AA7B5E_13</vt:lpwstr>
  </property>
  <property fmtid="{D5CDD505-2E9C-101B-9397-08002B2CF9AE}" pid="4" name="KSOTemplateDocerSaveRecord">
    <vt:lpwstr>eyJoZGlkIjoiMzk2MjIzMTc2YTQ5NDJkZmM4OWUxMTRkNTE3NzI1NjgiLCJ1c2VySWQiOiIxNzY2NDM2NzM5In0=</vt:lpwstr>
  </property>
</Properties>
</file>