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B7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723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应急楼5、6楼病房及住院楼5楼医用设备带改造项目采购需求</w:t>
      </w:r>
    </w:p>
    <w:p w14:paraId="475A5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445BC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（一）项目简介</w:t>
      </w:r>
    </w:p>
    <w:p w14:paraId="07B24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本项目对应应急楼5、6楼应急病房及住院楼5楼新增病房医用设备带改造，完善病区中心供氧、负压吸引、床头电气、医护呼叫对讲系统，提升病房诊疗安全性、规范性及应急保障能力。</w:t>
      </w:r>
    </w:p>
    <w:p w14:paraId="593DA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项目施工范围对应急楼5、6楼、住院楼5楼新增病房，呼叫系统主控主机设于5楼血透室护士站，实现全域集中应答。</w:t>
      </w:r>
    </w:p>
    <w:p w14:paraId="5F852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施工内容包含医用设备带安装、原有气体管道接驳延伸、医用铜管敷设、气体终端安装、氧气减压系统布设、床头强弱电施工、呼叫对讲系统安装、天花墙面开孔修复等</w:t>
      </w:r>
    </w:p>
    <w:p w14:paraId="6CE83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（二）施工内容</w:t>
      </w:r>
    </w:p>
    <w:p w14:paraId="2B300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1.中心氧气管道改造：接驳原有氧气主管，敷设医用脱脂紫铜管至各病房，完成管路焊接、固定、脱脂清洗、气密性及压力试等。</w:t>
      </w:r>
    </w:p>
    <w:p w14:paraId="0A4EC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2.中心负压管道改造：接驳原有负压管网引管至各病房终端，完成管路安装、焊接、密封测试、参数调试等。</w:t>
      </w:r>
    </w:p>
    <w:p w14:paraId="34017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3.医用设备带安装：布设UN-C型三腔分离式铝合金设备带，气体、强电、弱电三腔独立分隔，符合医用安全规范。</w:t>
      </w:r>
    </w:p>
    <w:p w14:paraId="695FB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4.医用终端安装：标准化安装病房氧气、负压吸引终端。</w:t>
      </w:r>
    </w:p>
    <w:p w14:paraId="0FC7C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5.电气配套施工：完成床头LED照明、开关、医用五孔插座及强弱电管线布设、接线调试。</w:t>
      </w:r>
    </w:p>
    <w:p w14:paraId="2129BA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6.稳压减压系统布设：安装楼层氧气二级减压箱、气体截止阀。</w:t>
      </w:r>
    </w:p>
    <w:p w14:paraId="6A4BC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7.现场修复施工。</w:t>
      </w:r>
    </w:p>
    <w:p w14:paraId="1CF4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8.呼叫对讲系统安装：全覆盖安装护士站主机、床头分机、卫生间防水分机、走廊显示屏，完成线路敷设、系统编程与联调，实现呼叫、对讲、声光提示、床位显示、数据存储等全功能。</w:t>
      </w:r>
    </w:p>
    <w:p w14:paraId="19786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三、工期要求</w:t>
      </w:r>
    </w:p>
    <w:p w14:paraId="17A54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自合同签订、现场具备施工条件之日起，20个日历天内完成全部施工、调试、整改、验收及交付工作。因病房调整需延后施工的，具体开工工期以甲方通知为准。</w:t>
      </w:r>
    </w:p>
    <w:p w14:paraId="58D4F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四、报价说明</w:t>
      </w:r>
    </w:p>
    <w:p w14:paraId="713E2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1.投标报价为含税全包价，投标人结合工程量、现场实际及行业规范自主报价，包含所有工序、措施及隐性费用。</w:t>
      </w:r>
    </w:p>
    <w:p w14:paraId="45F6C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2.报价涵盖施工全过程安全管理、风险管控、事故责任、成品损坏赔偿等所有费用，采购人不承担任何额外费用。</w:t>
      </w:r>
    </w:p>
    <w:p w14:paraId="2B646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ins w:id="0" w:author="天天向上" w:date="2026-07-03T08:22:21Z"/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中标后不得以任何理由申请加价、增项、延期。</w:t>
      </w:r>
    </w:p>
    <w:p w14:paraId="68E6F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3.企业同类业绩要求</w:t>
      </w:r>
    </w:p>
    <w:p w14:paraId="01A0A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提供近3年内1个及以上同类业绩，需提供合同关键页、验收证明或完工证明，清晰体现项目名称、建设内容、改造面积、设计范围、合作时间。</w:t>
      </w:r>
    </w:p>
    <w:p w14:paraId="21279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五、材料及施工技术标准</w:t>
      </w:r>
    </w:p>
    <w:p w14:paraId="7997C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（一）材料通用要求</w:t>
      </w:r>
    </w:p>
    <w:p w14:paraId="66EFE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所有进场主材、设备、线缆、阀门等均为全新正品，符合国家医用工程标准；进场需同步提供合格证、出厂检验报告、第三方检测报告、资质备案资料，经甲方验收合格后方可施工，严禁不合格产品进场。</w:t>
      </w:r>
    </w:p>
    <w:p w14:paraId="6E150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（二）核心技术规范</w:t>
      </w:r>
    </w:p>
    <w:p w14:paraId="06E68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医用气体工程严格执行《医用气体工程技术规范》（GB 50751），铜管采用医用脱脂工艺，管路安装规整牢固，全程完成气密性、压力试验并留存完整记录。</w:t>
      </w:r>
    </w:p>
    <w:p w14:paraId="13349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设备带安装平整牢固，强弱电腔体完全隔离，杜绝信号干扰。</w:t>
      </w:r>
    </w:p>
    <w:p w14:paraId="55798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电气施工符合建筑电气规范，布线规整、接线牢固、绝缘达标，通电前完成绝缘检测。</w:t>
      </w:r>
    </w:p>
    <w:p w14:paraId="3457A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呼叫系统信号稳定、响应灵敏、对讲清晰、信息显示准确。</w:t>
      </w:r>
    </w:p>
    <w:p w14:paraId="2F76B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六、安全文明施工要求</w:t>
      </w:r>
    </w:p>
    <w:p w14:paraId="27F8F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中标单位配备专业项目负责人、持证电工、管道及弱电技工，施工人员具备医院同类工程施工经验。</w:t>
      </w:r>
    </w:p>
    <w:p w14:paraId="23497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落实封闭施工、降噪防尘措施，合理规划施工时段，最大限度降低对医院正常诊疗工作的影响。</w:t>
      </w:r>
    </w:p>
    <w:p w14:paraId="5ED48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做好原有建筑、设备成品保护，施工造成的破损需原样修复，确保完工后现场整洁美观。</w:t>
      </w:r>
    </w:p>
    <w:p w14:paraId="56C80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施工垃圾日产日清、密闭清运，严禁现场堆积污染环境。</w:t>
      </w:r>
    </w:p>
    <w:p w14:paraId="44455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七、验收标准</w:t>
      </w:r>
    </w:p>
    <w:p w14:paraId="78823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整体工程、材料设备、施工工艺符合国家、行业医用工程及机电、智能化施工标准，满足医院诊疗及应急救治需求。</w:t>
      </w:r>
    </w:p>
    <w:p w14:paraId="2E3F2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氧气、负压管道压力稳定，气密性检测合格，无漏气、负压衰减问题，检测资料齐全归档。</w:t>
      </w:r>
    </w:p>
    <w:p w14:paraId="2ECC7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设备带安装牢固平整，电气系统运行稳定，照明、开关、插座功能正常。</w:t>
      </w:r>
    </w:p>
    <w:p w14:paraId="69D9A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呼叫系统全域联动正常，呼叫响应、对讲、信息显示功能完好。</w:t>
      </w:r>
    </w:p>
    <w:p w14:paraId="53919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现场修复完好、无施工遗留问题，竣工资料齐全，验收合格后方可交付。</w:t>
      </w:r>
    </w:p>
    <w:p w14:paraId="39D84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八、质保售后服务</w:t>
      </w:r>
    </w:p>
    <w:p w14:paraId="4F911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项目整体质保期2年，自竣工验收合格之日起计算。</w:t>
      </w:r>
    </w:p>
    <w:p w14:paraId="0CF1B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质保期内，因施工、材料、设备质量导致的各类故障问题，中标单位需48小时内到场免费维修、更换。</w:t>
      </w:r>
    </w:p>
    <w:p w14:paraId="37CB0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免费提供技术咨询、远程指导及定期巡检服务，紧急故障优先应急处置。</w:t>
      </w:r>
    </w:p>
    <w:p w14:paraId="18DE4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480" w:lineRule="exact"/>
        <w:ind w:left="0"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质保期满后，提供终身成本价维修服务，保障系统长期稳定运行。</w:t>
      </w:r>
    </w:p>
    <w:p w14:paraId="3675C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heading_17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九、工程量清单</w:t>
      </w:r>
      <w:bookmarkEnd w:id="0"/>
    </w:p>
    <w:tbl>
      <w:tblPr>
        <w:tblStyle w:val="4"/>
        <w:tblW w:w="9634" w:type="dxa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4"/>
        <w:gridCol w:w="1296"/>
        <w:gridCol w:w="3040"/>
        <w:gridCol w:w="709"/>
        <w:gridCol w:w="774"/>
        <w:gridCol w:w="955"/>
        <w:gridCol w:w="914"/>
        <w:gridCol w:w="1172"/>
      </w:tblGrid>
      <w:tr w14:paraId="24EEAFD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95F06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394105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项目名称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A624EE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规格及技术特征（详细）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CADC6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单位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107B0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工程量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D87C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单价（元）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D7DF4F">
            <w:pPr>
              <w:spacing w:before="120" w:after="120" w:line="288" w:lineRule="auto"/>
              <w:ind w:left="0"/>
              <w:jc w:val="center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综</w:t>
            </w:r>
            <w:r>
              <w:rPr>
                <w:rFonts w:ascii="Arial" w:hAnsi="Arial" w:eastAsia="等线" w:cs="Arial"/>
                <w:sz w:val="22"/>
              </w:rPr>
              <w:t>合价（元）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E83A2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sz w:val="22"/>
              </w:rPr>
              <w:t>备注</w:t>
            </w:r>
          </w:p>
        </w:tc>
      </w:tr>
      <w:tr w14:paraId="01578FA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FE53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一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E669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医用设备带及主体配套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87FD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病房医用集成设备带全套安装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33F0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FF56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6D0AE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8A07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C731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含安装、固定、调平</w:t>
            </w:r>
          </w:p>
        </w:tc>
      </w:tr>
      <w:tr w14:paraId="5C2A054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8FF5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ECA0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铝合金医用设备带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912E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UN-C型三腔分离结构，气体腔、强电腔、弱电腔独立分隔，医用级防腐铝合金材质，适配病房气体、电气、呼叫设备集成安装，符合医用工程规范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CCE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23ABF4">
            <w:pPr>
              <w:spacing w:before="120" w:after="120" w:line="288" w:lineRule="auto"/>
              <w:ind w:left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7E16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0032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80BF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全屋病房标准化布设</w:t>
            </w:r>
          </w:p>
        </w:tc>
      </w:tr>
      <w:tr w14:paraId="04843C5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DACC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二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9904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中心供氧、负压吸引管道系统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2E1A1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b/>
                <w:sz w:val="22"/>
              </w:rPr>
              <w:t>脱脂紫铜管、阀门、减压、终端全套系统</w:t>
            </w:r>
            <w:r>
              <w:rPr>
                <w:rFonts w:hint="eastAsia" w:ascii="Arial" w:hAnsi="Arial" w:eastAsia="等线" w:cs="Arial"/>
                <w:b/>
                <w:sz w:val="22"/>
                <w:lang w:eastAsia="zh-CN"/>
              </w:rPr>
              <w:t>，焊缝需试压存档。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28D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E77F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8362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E076D3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483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含管道敷设、焊接、试压、脱脂、气密性检测</w:t>
            </w:r>
          </w:p>
        </w:tc>
      </w:tr>
      <w:tr w14:paraId="5396A77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AD2E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9DF5D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脱脂紫铜管φ25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7ACC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医用专用脱脂紫铜管，无油污、无杂质，适配楼层主管道接驳，符合医用气体管道施工标准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F564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6833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8FF0F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F17FBD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5A1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主管路敷设</w:t>
            </w:r>
          </w:p>
        </w:tc>
      </w:tr>
      <w:tr w14:paraId="5A58E10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4D1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9DE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脱脂紫铜管φ16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C72CE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医用专用脱脂紫铜管，用于病区支管分流，耐腐蚀、气密性佳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1FCF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0FF3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A9C8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D7B70E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EC0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支管路敷设</w:t>
            </w:r>
          </w:p>
        </w:tc>
      </w:tr>
      <w:tr w14:paraId="6416D50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0641D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FBF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脱脂紫铜管φ8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A75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医用专用脱脂紫铜管，用于病房终端分支管路布设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B4648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ADD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228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84541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99949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64CD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终端支管</w:t>
            </w:r>
          </w:p>
        </w:tc>
      </w:tr>
      <w:tr w14:paraId="0956506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B45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E1BD3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脱脂紫铜管φ10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2B9F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医用专用脱脂紫铜管，适配设备带终端接驳管路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8C0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0F9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228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652A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0EE92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98DB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终端支管</w:t>
            </w:r>
          </w:p>
        </w:tc>
      </w:tr>
      <w:tr w14:paraId="12502E0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9F51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8123D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氧气终端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331D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UN-YC-YS医用氧气终端，国标通用接口，插拔式密封结构，带防尘保护，适配医用供氧系统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A5F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6749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708E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1B85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73D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单病房配套安装</w:t>
            </w:r>
          </w:p>
        </w:tc>
      </w:tr>
      <w:tr w14:paraId="444B624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087E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08A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吸引（负压）终端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61E9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UN-FY-YS医用负压吸引终端，密封性能稳定，适配临床负压吸引诊疗需求，医用标准认证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902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5E8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3BC01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B454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E9CF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配套氧气终端布设</w:t>
            </w:r>
          </w:p>
        </w:tc>
      </w:tr>
      <w:tr w14:paraId="3ADBD79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7703B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626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设备带氧气维修阀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FD775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φ10规格，医用专用铜质阀门，可单独控制单病房氧气通断，便于后期检修维护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D27B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B7B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35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8C437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9A19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C01C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分段控制检修</w:t>
            </w:r>
          </w:p>
        </w:tc>
      </w:tr>
      <w:tr w14:paraId="158B81D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49AB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244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楼层截止阀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6858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DN32规格，医用气体专用截止阀，控制整层气体管路通断，耐压、密封性强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3F39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F84C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7807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F7E0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824B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5、6楼各1个</w:t>
            </w:r>
          </w:p>
        </w:tc>
      </w:tr>
      <w:tr w14:paraId="3B32A3B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759C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817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氧气二级减压箱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986D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医用氧气专用二级减压箱，稳压调压，保障楼层氧气压力稳定，适配病房供氧需求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3AA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89EE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AEC0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0FF9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E14BA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5、6楼各1套</w:t>
            </w:r>
          </w:p>
        </w:tc>
      </w:tr>
      <w:tr w14:paraId="153DE4C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96" w:hRule="atLeast"/>
        </w:trPr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13540A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9E60F3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铜管配套辅材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BE0697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含管道直通、三通、弯头、管卡、密封件、保温棉、脱脂剂等全套安装辅材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55915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857962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B5CFD5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A793C6E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CD33BF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整项目包干</w:t>
            </w:r>
          </w:p>
        </w:tc>
      </w:tr>
      <w:tr w14:paraId="71A4E92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5D62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8AE8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PVC装饰保护线管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B0AD5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24*14规格阻燃PVC线管，用于管道、线路防护装饰，阻燃绝缘、美观耐用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0553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274B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12AF3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3E99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17D1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线路管路防护</w:t>
            </w:r>
          </w:p>
        </w:tc>
      </w:tr>
      <w:tr w14:paraId="2F631CD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25C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三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514E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床头电气配套系统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1EF7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设备带照明、开关、插座及供电线路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FF3B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00C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CB50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76DA1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1841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含布线、安装、通电调试</w:t>
            </w:r>
          </w:p>
        </w:tc>
      </w:tr>
      <w:tr w14:paraId="21847DA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B21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C7F1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嵌入式床头灯（含灯罩）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45A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LED-T5-6W医用嵌入式床头灯，光线柔和、节能护眼，适配病房诊疗照明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AEEA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套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EC4A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B2845D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AE120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A07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单床配套</w:t>
            </w:r>
          </w:p>
        </w:tc>
      </w:tr>
      <w:tr w14:paraId="0F2BDB5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A6AA0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14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2A2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灯光电源开关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A258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C8大板医用开关，阻燃材质、手感舒适，安全耐用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016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8A9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041D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8A187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CBA2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单床配套</w:t>
            </w:r>
          </w:p>
        </w:tc>
      </w:tr>
      <w:tr w14:paraId="0884FCB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91B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044A4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五孔电源插座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7862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医用级五孔插座，阻燃绝缘、防漏电，适配病房设备供电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82B8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个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09033F">
            <w:pPr>
              <w:spacing w:before="120" w:after="120" w:line="288" w:lineRule="auto"/>
              <w:ind w:left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1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80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C34CF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3E18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DA439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设备带多点布设</w:t>
            </w:r>
          </w:p>
        </w:tc>
      </w:tr>
      <w:tr w14:paraId="522AB7B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26D6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16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C920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2.5mm²双色电源线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CC33C">
            <w:pPr>
              <w:spacing w:before="120" w:after="120" w:line="288" w:lineRule="auto"/>
              <w:ind w:left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国标铜芯双色电源线，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双塑电源线，</w:t>
            </w:r>
            <w:r>
              <w:rPr>
                <w:rFonts w:ascii="Arial" w:hAnsi="Arial" w:eastAsia="等线" w:cs="Arial"/>
                <w:sz w:val="22"/>
              </w:rPr>
              <w:t>阻燃绝缘，用于设备带主供电线路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05199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CD5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5</w:t>
            </w:r>
            <w:r>
              <w:rPr>
                <w:rFonts w:ascii="Arial" w:hAnsi="Arial" w:eastAsia="等线" w:cs="Arial"/>
                <w:sz w:val="22"/>
              </w:rPr>
              <w:t>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62FF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FF36E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755B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强电主线</w:t>
            </w:r>
          </w:p>
        </w:tc>
      </w:tr>
      <w:tr w14:paraId="43320DF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2BA3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17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4FBB1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1.5mm²电源线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FCA95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国标铜芯电源线，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双塑电源线，</w:t>
            </w:r>
            <w:r>
              <w:rPr>
                <w:rFonts w:ascii="Arial" w:hAnsi="Arial" w:eastAsia="等线" w:cs="Arial"/>
                <w:sz w:val="22"/>
              </w:rPr>
              <w:t>阻燃绝缘，用于床头灯、开关分支线路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BCC90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0E5E5F">
            <w:pPr>
              <w:spacing w:before="120" w:after="120" w:line="288" w:lineRule="auto"/>
              <w:ind w:left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200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2817CE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4E0B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A38CA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强电分支线</w:t>
            </w:r>
          </w:p>
        </w:tc>
      </w:tr>
      <w:tr w14:paraId="7FADBE7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7B4CF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四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E299B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医护有线呼叫对讲系统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09B3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含主机、分机、显示屏、布线及系统调试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EAE8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6C3E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B0AE9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7F1A3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522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覆盖5、6楼及住院5楼新增病房</w:t>
            </w:r>
          </w:p>
        </w:tc>
      </w:tr>
      <w:tr w14:paraId="142E916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24C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18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B259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医护呼叫主机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D26B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UN-F2型医护对讲主机，安装于5楼血透科护士站，支持全楼层呼叫接收、应答、存储管理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0159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599D6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75A5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0BD7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0EF68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系统总控设备</w:t>
            </w:r>
          </w:p>
        </w:tc>
      </w:tr>
      <w:tr w14:paraId="1940258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13E0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19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559D6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床头呼叫分机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8905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UN-F2型床头呼叫分机，一键呼叫、对讲应答，适配病床安装，操作便捷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6D933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7229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58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6F46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F251A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174EA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病床专用</w:t>
            </w:r>
          </w:p>
        </w:tc>
      </w:tr>
      <w:tr w14:paraId="7A81EBC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9204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DFF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卫生间呼叫分机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4844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UN-F2型防水呼叫分机，防水防潮，适配病房卫生间紧急求助呼叫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795B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7F560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385A2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1BE32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239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卫生间应急呼叫</w:t>
            </w:r>
          </w:p>
        </w:tc>
      </w:tr>
      <w:tr w14:paraId="2363706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7E89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21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913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走廊显示屏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C74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UN-F2型走廊呼叫显示屏，实时显示呼叫床位、求助信息，声光提示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3C98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台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B9CEE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5020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E406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74E73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5、6楼走廊各1台</w:t>
            </w:r>
          </w:p>
        </w:tc>
      </w:tr>
      <w:tr w14:paraId="3AD269A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77B8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22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2714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呼叫系统数据线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2A378">
            <w:pPr>
              <w:spacing w:before="120" w:after="120" w:line="288" w:lineRule="auto"/>
              <w:ind w:left="0"/>
              <w:jc w:val="left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两芯专用屏蔽数据线，抗干扰、传输稳定，用于呼叫系统全屋布线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包括安装线盒线槽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3E6A7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米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B02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5</w:t>
            </w:r>
            <w:r>
              <w:rPr>
                <w:rFonts w:ascii="Arial" w:hAnsi="Arial" w:eastAsia="等线" w:cs="Arial"/>
                <w:sz w:val="22"/>
              </w:rPr>
              <w:t>0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6DB17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F72F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BE32B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弱电信号线路</w:t>
            </w:r>
          </w:p>
        </w:tc>
      </w:tr>
      <w:tr w14:paraId="1DD976F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808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五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4ED6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配套拆装、修复及综合费用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03D6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现场修复、运输、装卸、成品保护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6B79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EC693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E50FB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6AEC8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6A1C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项目包干</w:t>
            </w:r>
          </w:p>
        </w:tc>
      </w:tr>
      <w:tr w14:paraId="112E13D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5EB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23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9011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天花开孔及恢复整改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1E9CB8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天花</w:t>
            </w:r>
            <w:r>
              <w:rPr>
                <w:rFonts w:ascii="Arial" w:hAnsi="Arial" w:eastAsia="等线" w:cs="Arial"/>
                <w:sz w:val="22"/>
              </w:rPr>
              <w:t>吊顶开孔、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墙面开孔、</w:t>
            </w:r>
            <w:r>
              <w:rPr>
                <w:rFonts w:ascii="Arial" w:hAnsi="Arial" w:eastAsia="等线" w:cs="Arial"/>
                <w:sz w:val="22"/>
              </w:rPr>
              <w:t>管线穿行施工，原有天花修复，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设置安装铝合金</w:t>
            </w:r>
            <w:r>
              <w:rPr>
                <w:rFonts w:ascii="Arial" w:hAnsi="Arial" w:eastAsia="等线" w:cs="Arial"/>
                <w:sz w:val="22"/>
              </w:rPr>
              <w:t>检修口，完工后原貌恢复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8A38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A739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FA8C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CF470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1939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全屋整改恢复</w:t>
            </w:r>
          </w:p>
        </w:tc>
      </w:tr>
      <w:tr w14:paraId="3B47DDD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142D1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24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5055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交通运输及装卸费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8BF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包含所有设备、材料运输、上楼、装卸、现场搬运、成品保护费用</w:t>
            </w: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3BA6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821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0765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0E65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8EBA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全程包干</w:t>
            </w:r>
          </w:p>
        </w:tc>
      </w:tr>
      <w:tr w14:paraId="0CA51A5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095A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六</w:t>
            </w:r>
          </w:p>
        </w:tc>
        <w:tc>
          <w:tcPr>
            <w:tcW w:w="1296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9D33F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税费</w:t>
            </w:r>
          </w:p>
        </w:tc>
        <w:tc>
          <w:tcPr>
            <w:tcW w:w="30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D97338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709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B79D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9047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BFF74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BEF0B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79D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按总造价计取</w:t>
            </w:r>
          </w:p>
        </w:tc>
      </w:tr>
      <w:tr w14:paraId="19D3AEC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593" w:type="dxa"/>
            <w:gridSpan w:val="5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4410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工程总造价</w:t>
            </w:r>
          </w:p>
        </w:tc>
        <w:tc>
          <w:tcPr>
            <w:tcW w:w="955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4D79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91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AD26C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17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82C4CE">
            <w:pPr>
              <w:spacing w:before="120" w:after="120" w:line="288" w:lineRule="auto"/>
              <w:ind w:left="0"/>
              <w:jc w:val="left"/>
            </w:pPr>
          </w:p>
        </w:tc>
      </w:tr>
    </w:tbl>
    <w:p w14:paraId="2E2A5E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天天向上">
    <w15:presenceInfo w15:providerId="WPS Office" w15:userId="15534213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8A5E80"/>
    <w:rsid w:val="0DDC6578"/>
    <w:rsid w:val="27B3156A"/>
    <w:rsid w:val="348A5E80"/>
    <w:rsid w:val="42E42BAE"/>
    <w:rsid w:val="66CD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3092</Words>
  <Characters>3229</Characters>
  <Lines>0</Lines>
  <Paragraphs>0</Paragraphs>
  <TotalTime>39</TotalTime>
  <ScaleCrop>false</ScaleCrop>
  <LinksUpToDate>false</LinksUpToDate>
  <CharactersWithSpaces>3230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2026-07-01T01:43:00Z</dcterms:created>
  <dc:creator>谭绍东</dc:creator>
  <cp:lastModifiedBy>谭绍东</cp:lastModifiedBy>
  <dcterms:modified xsi:type="dcterms:W3CDTF">2026-07-03T03:32:42Z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0ED41FEA58D04236A1507E3E05816EF7_13</vt:lpwstr>
  </property>
  <property fmtid="{D5CDD505-2E9C-101B-9397-08002B2CF9AE}" pid="4" name="KSOTemplateDocerSaveRecord">
    <vt:lpwstr>eyJoZGlkIjoiMzk2MjIzMTc2YTQ5NDJkZmM4OWUxMTRkNTE3NzI1NjgiLCJ1c2VySWQiOiIxNzY2NDM2NzM5In0=</vt:lpwstr>
  </property>
</Properties>
</file>