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AA44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32"/>
        </w:rPr>
        <w:t>宽能马林杯能谱刻度源采购需求</w:t>
      </w:r>
    </w:p>
    <w:p w14:paraId="5704423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一、基本要求 </w:t>
      </w:r>
    </w:p>
    <w:p w14:paraId="596D40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1、项目名称：宽能马林杯能谱刻度源</w:t>
      </w:r>
    </w:p>
    <w:p w14:paraId="24F4AC2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2、技术服务期限：3个月</w:t>
      </w:r>
    </w:p>
    <w:p w14:paraId="597DAD7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3、需提供以往类似产品供货业绩案例。</w:t>
      </w:r>
    </w:p>
    <w:p w14:paraId="45746F6B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主要技术要求</w:t>
      </w:r>
    </w:p>
    <w:p w14:paraId="1EE336C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▲1．标准物质密封于一个马林杯内, 马林杯容量不小于2L，马林杯尺寸见生物样品中放射性核素的γ能谱分析方法(GBT16145-2020)附录B图B.1，杯外标注生产时间及批号、定值时间及其活度；；</w:t>
      </w:r>
    </w:p>
    <w:p w14:paraId="0DB896F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提供 1:3  60-80目咖啡渣基质；</w:t>
      </w:r>
    </w:p>
    <w:p w14:paraId="7D84E13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▲3. 马林杯应内含核素:Cd-109、Co-57、Ce-139、Hg-203、Sn-113、Sr-85、Cs-137、Y-88、Co-60、Am-241、Pb-210、Mn-54、Zn-65、Cs-134；</w:t>
      </w:r>
    </w:p>
    <w:p w14:paraId="6DC1DA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▲4. 马林杯总活度≤22 KBq；</w:t>
      </w:r>
    </w:p>
    <w:p w14:paraId="40FB299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▲5. 提供溯源至原厂校准证书和基材分析报告；</w:t>
      </w:r>
    </w:p>
    <w:p w14:paraId="7E77BF0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▲6. 国内标准物质按照JJF 1342《标准物质研制（生产）机构通用要求》和JJF 1343《标准物质定值的通用原则及统计学原理》、国外标准物质按照ISO 17034《General requirements for the competence of reference material producers》和ISO Guide35 《Reference materials — Guidance for characterization and assessment of homogeneity and stability》进行制备。准确性为：不确定度≤5%，k=2，定值日期距到货日不超过3个月。均匀性为:均分到1m时变异系数&lt;3%，提供工艺形式的均匀性模型检验报告；</w:t>
      </w:r>
    </w:p>
    <w:p w14:paraId="52E75CD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按照GB/T 15000.4/ISO Guide31《标准样品工作导则 第4部分：证书、标签和附带文件的内容》提供标准物质证书和量值证明文件。</w:t>
      </w:r>
    </w:p>
    <w:p w14:paraId="10E13EB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▲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8. 标准物质溯源至中国国家计量标准、美国国家计量标准（NIST）、德国国家计量标准（PTB）、英国国家计量标准（NPL）或法国国家计量标准（LNHB）；</w:t>
      </w:r>
    </w:p>
    <w:p w14:paraId="2C2F6BB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9.标准物质中总γ杂质活度含量≤0.1%；</w:t>
      </w:r>
    </w:p>
    <w:p w14:paraId="0A7C5FF9">
      <w:pPr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10.未拆分时有效使用期1年。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C1772"/>
    <w:multiLevelType w:val="multilevel"/>
    <w:tmpl w:val="6BEC1772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95"/>
    <w:rsid w:val="0079578B"/>
    <w:rsid w:val="008C562C"/>
    <w:rsid w:val="009B414C"/>
    <w:rsid w:val="00CF19E2"/>
    <w:rsid w:val="00D25892"/>
    <w:rsid w:val="00EB0195"/>
    <w:rsid w:val="00F42DF0"/>
    <w:rsid w:val="4A9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828</Characters>
  <Lines>29</Lines>
  <Paragraphs>38</Paragraphs>
  <TotalTime>0</TotalTime>
  <ScaleCrop>false</ScaleCrop>
  <LinksUpToDate>false</LinksUpToDate>
  <CharactersWithSpaces>868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2025-12-05T01:57:00Z</dcterms:created>
  <dc:creator>yanbing liu</dc:creator>
  <cp:lastModifiedBy>谭绍东</cp:lastModifiedBy>
  <dcterms:modified xsi:type="dcterms:W3CDTF">2025-12-11T00:54:52Z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eyJoZGlkIjoiNjY2YWJmMDBkYmJhMDc3NDMyNmM1MGE1MWQ0MjQyYzMiLCJ1c2VySWQiOiI1MDU0NDUwMTIifQ==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D0645CC292BE4257965F2C3FB6E7E848_12</vt:lpwstr>
  </property>
</Properties>
</file>