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F12BE">
      <w:pPr>
        <w:pStyle w:val="34"/>
        <w:ind w:firstLine="280" w:firstLineChars="100"/>
        <w:jc w:val="center"/>
        <w:rPr>
          <w:rFonts w:ascii="宋体" w:hAnsi="宋体" w:eastAsia="宋体" w:cs="宋体"/>
          <w:b/>
          <w:sz w:val="30"/>
          <w:szCs w:val="30"/>
          <w:lang w:eastAsia="zh-CN"/>
        </w:rPr>
      </w:pPr>
      <w:r>
        <w:rPr>
          <w:rFonts w:hint="eastAsia" w:ascii="宋体" w:hAnsi="宋体" w:eastAsia="宋体" w:cs="宋体"/>
          <w:i w:val="0"/>
          <w:iCs w:val="0"/>
          <w:caps w:val="0"/>
          <w:color w:val="000000"/>
          <w:spacing w:val="0"/>
          <w:sz w:val="28"/>
          <w:szCs w:val="28"/>
          <w:lang w:val="en-US" w:eastAsia="en-US"/>
        </w:rPr>
        <w:t>入侵防御系统及主机安全软件</w:t>
      </w:r>
      <w:r>
        <w:rPr>
          <w:rFonts w:hint="eastAsia" w:ascii="宋体" w:hAnsi="宋体" w:eastAsia="宋体" w:cs="宋体"/>
          <w:i w:val="0"/>
          <w:iCs w:val="0"/>
          <w:caps w:val="0"/>
          <w:color w:val="000000"/>
          <w:spacing w:val="0"/>
          <w:sz w:val="28"/>
          <w:szCs w:val="28"/>
          <w:lang w:val="en-US" w:eastAsia="zh-CN"/>
        </w:rPr>
        <w:t>项目</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名称：</w:t>
      </w:r>
      <w:r>
        <w:rPr>
          <w:rFonts w:hint="eastAsia" w:ascii="Times New Roman" w:hAnsi="Times New Roman" w:eastAsia="宋体" w:cs="Times New Roman"/>
          <w:color w:val="000000" w:themeColor="text1"/>
          <w:szCs w:val="21"/>
          <w:lang w:val="en-US" w:eastAsia="en-US"/>
          <w14:textFill>
            <w14:solidFill>
              <w14:schemeClr w14:val="tx1"/>
            </w14:solidFill>
          </w14:textFill>
        </w:rPr>
        <w:t>入侵防御系统及主机安全软件</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p w14:paraId="13F16E6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数量：1套</w:t>
      </w:r>
    </w:p>
    <w:p w14:paraId="1449B61B">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货期：</w:t>
      </w: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签订合同一个月内</w:t>
      </w:r>
    </w:p>
    <w:p w14:paraId="05393106">
      <w:pPr>
        <w:pStyle w:val="34"/>
        <w:jc w:val="both"/>
        <w:rPr>
          <w:rFonts w:ascii="宋体" w:hAnsi="宋体" w:eastAsia="宋体" w:cs="宋体"/>
          <w:b/>
          <w:sz w:val="30"/>
          <w:szCs w:val="30"/>
          <w:lang w:eastAsia="zh-CN"/>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1EF94856">
      <w:pPr>
        <w:pStyle w:val="34"/>
        <w:jc w:val="both"/>
        <w:rPr>
          <w:rFonts w:hint="default"/>
          <w:b/>
          <w:bCs/>
          <w:sz w:val="30"/>
          <w:szCs w:val="30"/>
          <w:lang w:eastAsia="zh-CN"/>
        </w:rPr>
      </w:pPr>
      <w:r>
        <w:rPr>
          <w:rFonts w:ascii="宋体" w:hAnsi="宋体" w:eastAsia="宋体" w:cs="宋体"/>
          <w:b/>
          <w:sz w:val="30"/>
          <w:szCs w:val="30"/>
          <w:lang w:eastAsia="zh-CN"/>
        </w:rPr>
        <w:t>入侵防御系统</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AA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vAlign w:val="center"/>
          </w:tcPr>
          <w:p w14:paraId="76D2C151">
            <w:pPr>
              <w:widowControl/>
              <w:jc w:val="center"/>
              <w:rPr>
                <w:rFonts w:hint="eastAsia" w:ascii="宋体" w:hAnsi="宋体" w:eastAsia="宋体"/>
                <w:b/>
                <w:bCs/>
                <w:szCs w:val="21"/>
              </w:rPr>
            </w:pPr>
            <w:r>
              <w:rPr>
                <w:rFonts w:hint="eastAsia" w:ascii="宋体" w:hAnsi="宋体" w:eastAsia="宋体"/>
                <w:b/>
                <w:bCs/>
                <w:szCs w:val="21"/>
              </w:rPr>
              <w:t>技术参数要求要求</w:t>
            </w:r>
          </w:p>
        </w:tc>
      </w:tr>
      <w:tr w14:paraId="71AC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4DFD6839">
            <w:pPr>
              <w:rPr>
                <w:rFonts w:hint="eastAsia" w:ascii="宋体" w:hAnsi="宋体" w:eastAsia="宋体" w:cs="宋体"/>
                <w:kern w:val="0"/>
                <w:sz w:val="18"/>
                <w:szCs w:val="18"/>
              </w:rPr>
            </w:pPr>
            <w:r>
              <w:rPr>
                <w:rFonts w:hint="eastAsia" w:ascii="宋体" w:hAnsi="宋体" w:eastAsia="宋体"/>
                <w:szCs w:val="21"/>
              </w:rPr>
              <w:t>1.▲</w:t>
            </w:r>
            <w:r>
              <w:rPr>
                <w:rFonts w:hint="eastAsia" w:ascii="宋体" w:hAnsi="宋体" w:eastAsia="宋体" w:cs="宋体"/>
                <w:kern w:val="0"/>
                <w:sz w:val="18"/>
                <w:szCs w:val="18"/>
              </w:rPr>
              <w:t>配置标准国产化硬件平台，国产化操作系统,1U标准机架式上架设备，配置单电源，内存≥16G，32G+128G SSD硬盘存储,配置≥6个千兆电接口（接口支持bypass），≥2个千兆光接口，</w:t>
            </w:r>
            <w:r>
              <w:rPr>
                <w:rFonts w:ascii="宋体" w:hAnsi="宋体" w:eastAsia="宋体" w:cs="宋体"/>
                <w:kern w:val="0"/>
                <w:sz w:val="18"/>
                <w:szCs w:val="18"/>
              </w:rPr>
              <w:t>≥</w:t>
            </w:r>
            <w:r>
              <w:rPr>
                <w:rFonts w:hint="eastAsia" w:ascii="宋体" w:hAnsi="宋体" w:eastAsia="宋体" w:cs="宋体"/>
                <w:kern w:val="0"/>
                <w:sz w:val="18"/>
                <w:szCs w:val="18"/>
              </w:rPr>
              <w:t>2</w:t>
            </w:r>
            <w:r>
              <w:rPr>
                <w:rFonts w:ascii="宋体" w:hAnsi="宋体" w:eastAsia="宋体" w:cs="宋体"/>
                <w:kern w:val="0"/>
                <w:sz w:val="18"/>
                <w:szCs w:val="18"/>
              </w:rPr>
              <w:t>个网络扩展插槽(可额外扩展千兆电口/光口、万兆光口)</w:t>
            </w:r>
            <w:r>
              <w:rPr>
                <w:rFonts w:hint="eastAsia" w:ascii="宋体" w:hAnsi="宋体" w:eastAsia="宋体" w:cs="宋体"/>
                <w:kern w:val="0"/>
                <w:sz w:val="18"/>
                <w:szCs w:val="18"/>
              </w:rPr>
              <w:t>，≥2个USB口；</w:t>
            </w:r>
          </w:p>
          <w:p w14:paraId="5F66D2DF">
            <w:pPr>
              <w:rPr>
                <w:rFonts w:hint="eastAsia" w:ascii="宋体" w:hAnsi="宋体" w:eastAsia="宋体" w:cs="宋体"/>
                <w:kern w:val="0"/>
                <w:sz w:val="18"/>
                <w:szCs w:val="18"/>
              </w:rPr>
            </w:pPr>
            <w:r>
              <w:rPr>
                <w:rFonts w:hint="eastAsia" w:ascii="宋体" w:hAnsi="宋体" w:eastAsia="宋体" w:cs="宋体"/>
                <w:kern w:val="0"/>
                <w:sz w:val="18"/>
                <w:szCs w:val="18"/>
              </w:rPr>
              <w:t>提供三年入侵防御特征库、三年原厂标准硬件维保服务。</w:t>
            </w:r>
          </w:p>
        </w:tc>
      </w:tr>
      <w:tr w14:paraId="42E1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4BF57F4F">
            <w:pPr>
              <w:rPr>
                <w:rFonts w:hint="eastAsia" w:ascii="宋体" w:hAnsi="宋体" w:eastAsia="宋体" w:cs="宋体"/>
                <w:kern w:val="0"/>
                <w:sz w:val="18"/>
                <w:szCs w:val="18"/>
              </w:rPr>
            </w:pPr>
            <w:r>
              <w:rPr>
                <w:rFonts w:hint="eastAsia" w:ascii="宋体" w:hAnsi="宋体" w:eastAsia="宋体"/>
                <w:szCs w:val="21"/>
              </w:rPr>
              <w:t>2.▲</w:t>
            </w:r>
            <w:r>
              <w:rPr>
                <w:rFonts w:hint="eastAsia" w:ascii="宋体" w:hAnsi="宋体" w:eastAsia="宋体" w:cs="宋体"/>
                <w:kern w:val="0"/>
                <w:sz w:val="18"/>
                <w:szCs w:val="18"/>
              </w:rPr>
              <w:t>在开启入侵防御安全防护规则下，IPS吞吐率≥30G，最大并发连接数≥500万；每秒新建HTTP连接数≥5万。</w:t>
            </w:r>
          </w:p>
        </w:tc>
      </w:tr>
      <w:tr w14:paraId="642E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63515EE4">
            <w:pPr>
              <w:rPr>
                <w:rFonts w:hint="eastAsia" w:ascii="宋体" w:hAnsi="宋体" w:eastAsia="宋体" w:cs="宋体"/>
                <w:kern w:val="0"/>
                <w:sz w:val="18"/>
                <w:szCs w:val="18"/>
              </w:rPr>
            </w:pPr>
            <w:r>
              <w:rPr>
                <w:rFonts w:hint="eastAsia" w:ascii="宋体" w:hAnsi="宋体" w:eastAsia="宋体" w:cs="宋体"/>
                <w:kern w:val="0"/>
                <w:sz w:val="18"/>
                <w:szCs w:val="18"/>
              </w:rPr>
              <w:t>3.支持网线模式部署和透明多口桥部署</w:t>
            </w:r>
          </w:p>
        </w:tc>
      </w:tr>
      <w:tr w14:paraId="456C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639A7FF6">
            <w:pPr>
              <w:rPr>
                <w:rFonts w:hint="eastAsia" w:ascii="宋体" w:hAnsi="宋体" w:eastAsia="宋体" w:cs="宋体"/>
                <w:kern w:val="0"/>
                <w:sz w:val="18"/>
                <w:szCs w:val="18"/>
              </w:rPr>
            </w:pPr>
            <w:r>
              <w:rPr>
                <w:rFonts w:hint="eastAsia" w:ascii="宋体" w:hAnsi="宋体" w:eastAsia="宋体" w:cs="宋体"/>
                <w:kern w:val="0"/>
                <w:sz w:val="18"/>
                <w:szCs w:val="18"/>
              </w:rPr>
              <w:t>4.支持端口聚合包括手动端口聚合模式和LACP聚合模式</w:t>
            </w:r>
          </w:p>
        </w:tc>
      </w:tr>
      <w:tr w14:paraId="63EA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39DD2EC5">
            <w:pPr>
              <w:rPr>
                <w:rFonts w:hint="eastAsia" w:ascii="宋体" w:hAnsi="宋体" w:eastAsia="宋体" w:cs="宋体"/>
                <w:kern w:val="0"/>
                <w:sz w:val="18"/>
                <w:szCs w:val="18"/>
              </w:rPr>
            </w:pPr>
            <w:r>
              <w:rPr>
                <w:rFonts w:hint="eastAsia" w:ascii="宋体" w:hAnsi="宋体" w:eastAsia="宋体" w:cs="宋体"/>
                <w:kern w:val="0"/>
                <w:sz w:val="18"/>
                <w:szCs w:val="18"/>
              </w:rPr>
              <w:t>5.▲支持内置专业的入侵防御特征库，覆盖勒索、挖矿、webshell、僵尸网络、木马后门、蠕虫、信息泄漏、权限绕过、未授权访问、文件上传、文件读取、文件下载、文件包含、SSRF、XXE、CSRF、反序列化、代码执行、命令执行、XSS攻击、SQL注入、DOS等攻击类型，入侵防御特征数量在14000条以上；提供带有</w:t>
            </w:r>
            <w:r>
              <w:rPr>
                <w:rFonts w:ascii="宋体" w:hAnsi="宋体" w:eastAsia="宋体" w:cs="宋体"/>
                <w:kern w:val="0"/>
                <w:sz w:val="18"/>
                <w:szCs w:val="18"/>
              </w:rPr>
              <w:t>CMA、ilac-MRA、CNAS标志的检测报告，报告中必须体现该条测试内容</w:t>
            </w:r>
            <w:r>
              <w:rPr>
                <w:rFonts w:hint="eastAsia" w:ascii="宋体" w:hAnsi="宋体" w:eastAsia="宋体" w:cs="宋体"/>
                <w:kern w:val="0"/>
                <w:sz w:val="18"/>
                <w:szCs w:val="18"/>
              </w:rPr>
              <w:t>用于证明功能有效性；</w:t>
            </w:r>
          </w:p>
        </w:tc>
      </w:tr>
      <w:tr w14:paraId="7D7E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03B3D3BA">
            <w:pPr>
              <w:widowControl/>
              <w:rPr>
                <w:rFonts w:hint="eastAsia" w:ascii="宋体" w:hAnsi="宋体" w:eastAsia="宋体" w:cs="宋体"/>
                <w:kern w:val="0"/>
                <w:sz w:val="18"/>
                <w:szCs w:val="18"/>
              </w:rPr>
            </w:pPr>
            <w:r>
              <w:rPr>
                <w:rFonts w:hint="eastAsia" w:ascii="宋体" w:hAnsi="宋体" w:eastAsia="宋体" w:cs="宋体"/>
                <w:kern w:val="0"/>
                <w:sz w:val="18"/>
                <w:szCs w:val="18"/>
              </w:rPr>
              <w:t>6.▲支持多种规则变更部署模式，至少包括自动防御模式、试运行模式和手动防御模式，提供带有</w:t>
            </w:r>
            <w:r>
              <w:rPr>
                <w:rFonts w:ascii="宋体" w:hAnsi="宋体" w:eastAsia="宋体" w:cs="宋体"/>
                <w:kern w:val="0"/>
                <w:sz w:val="18"/>
                <w:szCs w:val="18"/>
              </w:rPr>
              <w:t>CMA、ilac-MRA、CNAS标志的检测报告，报告中必须体现该条测试内容</w:t>
            </w:r>
            <w:r>
              <w:rPr>
                <w:rFonts w:hint="eastAsia" w:ascii="宋体" w:hAnsi="宋体" w:eastAsia="宋体" w:cs="宋体"/>
                <w:kern w:val="0"/>
                <w:sz w:val="18"/>
                <w:szCs w:val="18"/>
              </w:rPr>
              <w:t>用于证明功能有效性；</w:t>
            </w:r>
          </w:p>
        </w:tc>
      </w:tr>
      <w:tr w14:paraId="3EB0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6E55C4A2">
            <w:pPr>
              <w:widowControl/>
              <w:rPr>
                <w:rFonts w:hint="eastAsia" w:ascii="宋体" w:hAnsi="宋体" w:eastAsia="宋体" w:cs="宋体"/>
                <w:kern w:val="0"/>
                <w:sz w:val="18"/>
                <w:szCs w:val="18"/>
              </w:rPr>
            </w:pPr>
            <w:r>
              <w:rPr>
                <w:rFonts w:hint="eastAsia" w:ascii="宋体" w:hAnsi="宋体" w:eastAsia="宋体" w:cs="宋体"/>
                <w:kern w:val="0"/>
                <w:sz w:val="18"/>
                <w:szCs w:val="18"/>
              </w:rPr>
              <w:t>7.规则详情应至少包含影响系统、影响服务、影响应用、事件处理流程和判定，并支持攻击阶段、攻击结果、精确度、ATT&amp;CK编号及概述措施</w:t>
            </w:r>
          </w:p>
        </w:tc>
      </w:tr>
      <w:tr w14:paraId="7FC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092679F4">
            <w:pPr>
              <w:widowControl/>
              <w:rPr>
                <w:rFonts w:hint="eastAsia" w:ascii="宋体" w:hAnsi="宋体" w:eastAsia="宋体" w:cs="宋体"/>
                <w:kern w:val="0"/>
                <w:sz w:val="18"/>
                <w:szCs w:val="18"/>
              </w:rPr>
            </w:pPr>
            <w:r>
              <w:rPr>
                <w:rFonts w:hint="eastAsia" w:ascii="宋体" w:hAnsi="宋体" w:eastAsia="宋体" w:cs="宋体"/>
                <w:kern w:val="0"/>
                <w:sz w:val="18"/>
                <w:szCs w:val="18"/>
              </w:rPr>
              <w:t>8.▲支持双向检测功能，根据双向流量检测攻击，输出检测结果包含正在利用、攻击成功，应支持HTTP请求/响应缓存（提供产品功能截图）</w:t>
            </w:r>
          </w:p>
        </w:tc>
      </w:tr>
      <w:tr w14:paraId="21B2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2281F025">
            <w:pPr>
              <w:widowControl/>
              <w:rPr>
                <w:rFonts w:hint="eastAsia" w:ascii="宋体" w:hAnsi="宋体" w:eastAsia="宋体" w:cs="宋体"/>
                <w:kern w:val="0"/>
                <w:sz w:val="18"/>
                <w:szCs w:val="18"/>
              </w:rPr>
            </w:pPr>
            <w:r>
              <w:rPr>
                <w:rFonts w:hint="eastAsia" w:ascii="宋体" w:hAnsi="宋体" w:eastAsia="宋体" w:cs="宋体"/>
                <w:kern w:val="0"/>
                <w:sz w:val="18"/>
                <w:szCs w:val="18"/>
              </w:rPr>
              <w:t xml:space="preserve">9.支持代理环境部署，支持通过Tcp-Options和X-Forwarded-For提取源 </w:t>
            </w:r>
          </w:p>
        </w:tc>
      </w:tr>
      <w:tr w14:paraId="7FE4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77992E74">
            <w:pPr>
              <w:rPr>
                <w:rFonts w:hint="eastAsia" w:ascii="宋体" w:hAnsi="宋体" w:eastAsia="宋体" w:cs="宋体"/>
                <w:kern w:val="0"/>
                <w:sz w:val="18"/>
                <w:szCs w:val="18"/>
              </w:rPr>
            </w:pPr>
            <w:r>
              <w:rPr>
                <w:rFonts w:hint="eastAsia" w:ascii="宋体" w:hAnsi="宋体" w:eastAsia="宋体" w:cs="宋体"/>
                <w:kern w:val="0"/>
                <w:sz w:val="18"/>
                <w:szCs w:val="18"/>
              </w:rPr>
              <w:t>10.支持规则响应动作应支持阻断、重置和通过和返回错误页面，返回错误页面应支持自定义重定向url和自定义页面</w:t>
            </w:r>
          </w:p>
        </w:tc>
      </w:tr>
      <w:tr w14:paraId="191E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25E1353E">
            <w:pPr>
              <w:rPr>
                <w:rFonts w:hint="eastAsia" w:ascii="宋体" w:hAnsi="宋体" w:eastAsia="宋体" w:cs="宋体"/>
                <w:kern w:val="0"/>
                <w:sz w:val="18"/>
                <w:szCs w:val="18"/>
              </w:rPr>
            </w:pPr>
            <w:r>
              <w:rPr>
                <w:rFonts w:hint="eastAsia" w:ascii="宋体" w:hAnsi="宋体" w:eastAsia="宋体" w:cs="宋体"/>
                <w:kern w:val="0"/>
                <w:sz w:val="18"/>
                <w:szCs w:val="18"/>
              </w:rPr>
              <w:t>11.支持规则响应动作应支持标记设备信息，重置报文携带设备信息</w:t>
            </w:r>
          </w:p>
        </w:tc>
      </w:tr>
      <w:tr w14:paraId="39F1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62C64A7E">
            <w:pPr>
              <w:rPr>
                <w:rFonts w:hint="eastAsia" w:ascii="宋体" w:hAnsi="宋体" w:eastAsia="宋体" w:cs="宋体"/>
                <w:kern w:val="0"/>
                <w:sz w:val="18"/>
                <w:szCs w:val="18"/>
              </w:rPr>
            </w:pPr>
            <w:r>
              <w:rPr>
                <w:rFonts w:hint="eastAsia" w:ascii="宋体" w:hAnsi="宋体" w:eastAsia="宋体" w:cs="宋体"/>
                <w:kern w:val="0"/>
                <w:sz w:val="18"/>
                <w:szCs w:val="18"/>
              </w:rPr>
              <w:t>12.▲支持SQL注入防护和XSS攻击防护，检测点至少支持URL、Cookie、Reference、Form、User-Agent、X-Forwarded-For，内置AI检测模型，利用机器学习技术对SQL注入报文进行分析，检测和识别SQL注入行为（提供产品功能截图）</w:t>
            </w:r>
          </w:p>
        </w:tc>
      </w:tr>
      <w:tr w14:paraId="43C4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62DA38DB">
            <w:pPr>
              <w:widowControl/>
              <w:rPr>
                <w:rFonts w:hint="eastAsia" w:ascii="宋体" w:hAnsi="宋体" w:eastAsia="宋体" w:cs="宋体"/>
                <w:kern w:val="0"/>
                <w:sz w:val="18"/>
                <w:szCs w:val="18"/>
              </w:rPr>
            </w:pPr>
            <w:r>
              <w:rPr>
                <w:rFonts w:hint="eastAsia" w:ascii="宋体" w:hAnsi="宋体" w:eastAsia="宋体" w:cs="宋体"/>
                <w:kern w:val="0"/>
                <w:sz w:val="18"/>
                <w:szCs w:val="18"/>
              </w:rPr>
              <w:t>13.支持多种防web扫描能力，防止攻击者通过扫描发现Web网站中的缺陷从而发起精确攻击，至少包括如下能力：防爬虫、防止CGI和漏洞扫描等，并支持阻断扫描行为和并记录日志，系统支持设置至少4个级别的扫描容忍度/扫描敏感度，方便安全管理者采用不同安全级别的行为控制。</w:t>
            </w:r>
          </w:p>
        </w:tc>
      </w:tr>
      <w:tr w14:paraId="0C9C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4FA307E7">
            <w:pPr>
              <w:rPr>
                <w:rFonts w:hint="eastAsia" w:ascii="宋体" w:hAnsi="宋体" w:eastAsia="宋体" w:cs="宋体"/>
                <w:kern w:val="0"/>
                <w:sz w:val="18"/>
                <w:szCs w:val="18"/>
              </w:rPr>
            </w:pPr>
            <w:r>
              <w:rPr>
                <w:rFonts w:hint="eastAsia" w:ascii="宋体" w:hAnsi="宋体" w:eastAsia="宋体" w:cs="宋体"/>
                <w:kern w:val="0"/>
                <w:sz w:val="18"/>
                <w:szCs w:val="18"/>
              </w:rPr>
              <w:t>14.▲支持HTTP协议自适应解码、URL解码、UTF7解码、base64解码、XML解码、Unicode解码、十六进制转换、CHR解码、UTF-7解码，支持解析7层以上混合编解码能力，可实现对多层编码攻击的检测，支持格式文本解析JSON解析、html解析、multipart解析（提供产品功能截图）</w:t>
            </w:r>
          </w:p>
        </w:tc>
      </w:tr>
      <w:tr w14:paraId="5366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03E9E2F2">
            <w:pPr>
              <w:rPr>
                <w:rFonts w:hint="eastAsia" w:ascii="宋体" w:hAnsi="宋体" w:eastAsia="宋体" w:cs="宋体"/>
                <w:kern w:val="0"/>
                <w:sz w:val="18"/>
                <w:szCs w:val="18"/>
              </w:rPr>
            </w:pPr>
            <w:r>
              <w:rPr>
                <w:rFonts w:hint="eastAsia" w:ascii="宋体" w:hAnsi="宋体" w:eastAsia="宋体" w:cs="宋体"/>
                <w:kern w:val="0"/>
                <w:sz w:val="18"/>
                <w:szCs w:val="18"/>
              </w:rPr>
              <w:t>15.支持内置智能分析能力，具备阻断的活动专项分析和综合威胁告警分析，其中阻断的活动应包括阻断的威胁、阻断的文件和阻断的IP专项分析</w:t>
            </w:r>
          </w:p>
        </w:tc>
      </w:tr>
      <w:tr w14:paraId="1C0D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2BA92B87">
            <w:pPr>
              <w:rPr>
                <w:rFonts w:hint="eastAsia" w:ascii="宋体" w:hAnsi="宋体" w:eastAsia="宋体" w:cs="宋体"/>
                <w:kern w:val="0"/>
                <w:sz w:val="18"/>
                <w:szCs w:val="18"/>
              </w:rPr>
            </w:pPr>
            <w:r>
              <w:rPr>
                <w:rFonts w:hint="eastAsia" w:ascii="宋体" w:hAnsi="宋体" w:eastAsia="宋体" w:cs="宋体"/>
                <w:kern w:val="0"/>
                <w:sz w:val="18"/>
                <w:szCs w:val="18"/>
              </w:rPr>
              <w:t>16.▲支持策略调优，分析日志自动关联配置可一键修订规则动作和模板响应方式，具备详细的策略调优记录包含操作时间、操作模块、操作对象、动作、调优结果等，提供带有</w:t>
            </w:r>
            <w:r>
              <w:rPr>
                <w:rFonts w:ascii="宋体" w:hAnsi="宋体" w:eastAsia="宋体" w:cs="宋体"/>
                <w:kern w:val="0"/>
                <w:sz w:val="18"/>
                <w:szCs w:val="18"/>
              </w:rPr>
              <w:t>CMA、ilac-MRA、CNAS标志的检测报告，报告中必须体现该条测试内容</w:t>
            </w:r>
            <w:r>
              <w:rPr>
                <w:rFonts w:hint="eastAsia" w:ascii="宋体" w:hAnsi="宋体" w:eastAsia="宋体" w:cs="宋体"/>
                <w:kern w:val="0"/>
                <w:sz w:val="18"/>
                <w:szCs w:val="18"/>
              </w:rPr>
              <w:t>用于证明功能有效性</w:t>
            </w:r>
          </w:p>
        </w:tc>
      </w:tr>
      <w:tr w14:paraId="58C8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6FE52554">
            <w:pPr>
              <w:rPr>
                <w:rFonts w:hint="eastAsia" w:ascii="宋体" w:hAnsi="宋体" w:eastAsia="宋体" w:cs="宋体"/>
                <w:kern w:val="0"/>
                <w:sz w:val="18"/>
                <w:szCs w:val="18"/>
              </w:rPr>
            </w:pPr>
            <w:r>
              <w:rPr>
                <w:rFonts w:hint="eastAsia" w:ascii="宋体" w:hAnsi="宋体" w:eastAsia="宋体" w:cs="宋体"/>
                <w:kern w:val="0"/>
                <w:sz w:val="18"/>
                <w:szCs w:val="18"/>
              </w:rPr>
              <w:t>17.支持告警标识，包含确认攻击、误报、忽略操作，具备详细的标识记录包含标识时间、状态等</w:t>
            </w:r>
          </w:p>
        </w:tc>
      </w:tr>
      <w:tr w14:paraId="5929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5BD32267">
            <w:pPr>
              <w:rPr>
                <w:rFonts w:hint="eastAsia" w:ascii="宋体" w:hAnsi="宋体" w:eastAsia="宋体" w:cs="宋体"/>
                <w:kern w:val="0"/>
                <w:sz w:val="18"/>
                <w:szCs w:val="18"/>
              </w:rPr>
            </w:pPr>
            <w:r>
              <w:rPr>
                <w:rFonts w:hint="eastAsia" w:ascii="宋体" w:hAnsi="宋体" w:eastAsia="宋体" w:cs="宋体"/>
                <w:kern w:val="0"/>
                <w:sz w:val="18"/>
                <w:szCs w:val="18"/>
              </w:rPr>
              <w:t>18.支持告警处置，包含一键加白和临时封禁，并具备详细的处置记录包含处置时间、处置方式、处置动作等</w:t>
            </w:r>
          </w:p>
        </w:tc>
      </w:tr>
      <w:tr w14:paraId="68F9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5000" w:type="pct"/>
            <w:vAlign w:val="center"/>
          </w:tcPr>
          <w:p w14:paraId="1A2E8B72">
            <w:pPr>
              <w:rPr>
                <w:rFonts w:hint="eastAsia" w:ascii="宋体" w:hAnsi="宋体" w:eastAsia="宋体" w:cs="宋体"/>
                <w:kern w:val="0"/>
                <w:sz w:val="18"/>
                <w:szCs w:val="18"/>
              </w:rPr>
            </w:pPr>
            <w:r>
              <w:rPr>
                <w:rFonts w:hint="eastAsia" w:ascii="宋体" w:hAnsi="宋体" w:eastAsia="宋体" w:cs="宋体"/>
                <w:kern w:val="0"/>
                <w:sz w:val="18"/>
                <w:szCs w:val="18"/>
              </w:rPr>
              <w:t>19.支持攻击日志展示自动聚合，聚合条件包含源、目的IP+威胁名称、目的IP+威胁名称、威胁名称，系统应支持攻击源目地址归属地显示，日志信息应包含威胁级别、攻击阶段、攻击结果、标识状态、处置状态展示，应支持存储攻击日志网络负载，其中WEB攻击应支持存储HTTP头</w:t>
            </w:r>
          </w:p>
        </w:tc>
      </w:tr>
      <w:tr w14:paraId="0A8A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7EA4D186">
            <w:pPr>
              <w:widowControl/>
              <w:rPr>
                <w:rFonts w:hint="eastAsia" w:ascii="宋体" w:hAnsi="宋体" w:eastAsia="宋体" w:cs="宋体"/>
                <w:kern w:val="0"/>
                <w:sz w:val="18"/>
                <w:szCs w:val="18"/>
              </w:rPr>
            </w:pPr>
            <w:r>
              <w:rPr>
                <w:rFonts w:hint="eastAsia" w:ascii="宋体" w:hAnsi="宋体" w:eastAsia="宋体" w:cs="宋体"/>
                <w:kern w:val="0"/>
                <w:sz w:val="18"/>
                <w:szCs w:val="18"/>
              </w:rPr>
              <w:t>20.▲支持设备监控指标，至少包含CPU利用率,内存利用率,硬盘利用率,CPU温度,主机温度,系统连接数,授权有效性,HA主备切换,磁盘利用率,电源温度,日志存储量,风扇转速,接口等。设备监控告警条件应支持持续时间、阈值配置、告警频率，告警方式支持邮件告警和推送到本地消息中心。设备巡检包括硬件巡检、运行状态巡检、安全配置巡检、升级版本巡检、网络巡检、日志巡检等，巡检报告支持邮件与飞书群通知（提供产品功能截图）</w:t>
            </w:r>
          </w:p>
        </w:tc>
      </w:tr>
      <w:tr w14:paraId="39D1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590035A9">
            <w:pPr>
              <w:rPr>
                <w:rFonts w:hint="eastAsia" w:ascii="宋体" w:hAnsi="宋体" w:eastAsia="宋体" w:cs="宋体"/>
                <w:kern w:val="0"/>
                <w:sz w:val="18"/>
                <w:szCs w:val="18"/>
              </w:rPr>
            </w:pPr>
            <w:r>
              <w:rPr>
                <w:rFonts w:hint="eastAsia" w:ascii="宋体" w:hAnsi="宋体" w:eastAsia="宋体" w:cs="宋体"/>
                <w:kern w:val="0"/>
                <w:sz w:val="18"/>
                <w:szCs w:val="18"/>
              </w:rPr>
              <w:t>21.支持安全状态展示不少于20种维度，至少包括攻击类型和阶段分布展示、攻击者区域展示、威胁级别趋势、弱口令账号TOP、弱口令协议分布、、弱口令风险源 TOP、暴力破解主机TOP、被暴破成功主机TOP、暴破源 TOP、攻击者区域分布、恶意文件传播通道、恶意文件威胁类型 TOP等，支持定义展示界面添加和删除控件</w:t>
            </w:r>
          </w:p>
        </w:tc>
      </w:tr>
      <w:tr w14:paraId="3A85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33CE30FA">
            <w:pPr>
              <w:rPr>
                <w:rFonts w:hint="eastAsia" w:ascii="宋体" w:hAnsi="宋体" w:eastAsia="宋体" w:cs="宋体"/>
                <w:kern w:val="0"/>
                <w:sz w:val="18"/>
                <w:szCs w:val="18"/>
              </w:rPr>
            </w:pPr>
            <w:r>
              <w:rPr>
                <w:rFonts w:hint="eastAsia" w:ascii="宋体" w:hAnsi="宋体" w:eastAsia="宋体" w:cs="宋体"/>
                <w:kern w:val="0"/>
                <w:sz w:val="18"/>
                <w:szCs w:val="18"/>
              </w:rPr>
              <w:t>22.支持系统运行情况监控不少于10种维度，至少包括BYPASS状态、CPU内存使用率、硬件状态、关键服务状态、授权状态、接口信息、设备流量趋势、最近登录信息、公告板等</w:t>
            </w:r>
          </w:p>
        </w:tc>
      </w:tr>
      <w:tr w14:paraId="0366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097A6CF1">
            <w:pPr>
              <w:rPr>
                <w:rFonts w:hint="eastAsia" w:ascii="宋体" w:hAnsi="宋体" w:eastAsia="宋体" w:cs="宋体"/>
                <w:kern w:val="0"/>
                <w:sz w:val="18"/>
                <w:szCs w:val="18"/>
              </w:rPr>
            </w:pPr>
            <w:r>
              <w:rPr>
                <w:rFonts w:hint="eastAsia" w:ascii="宋体" w:hAnsi="宋体" w:eastAsia="宋体"/>
                <w:szCs w:val="21"/>
              </w:rPr>
              <w:t>23.▲</w:t>
            </w:r>
            <w:r>
              <w:rPr>
                <w:rFonts w:hint="eastAsia" w:ascii="宋体" w:hAnsi="宋体" w:eastAsia="宋体" w:cs="宋体"/>
                <w:kern w:val="0"/>
                <w:sz w:val="18"/>
                <w:szCs w:val="18"/>
              </w:rPr>
              <w:t>产品需符合GB 42250-2022《信息安全技术 网络安全专用产品安全技术要求》等相关国家标准的强制性要求，提供有效证明材料。</w:t>
            </w:r>
          </w:p>
        </w:tc>
      </w:tr>
      <w:tr w14:paraId="5E97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tcPr>
          <w:p w14:paraId="0A5449A3">
            <w:pPr>
              <w:rPr>
                <w:rFonts w:hint="eastAsia" w:ascii="宋体" w:hAnsi="宋体"/>
                <w:szCs w:val="21"/>
              </w:rPr>
            </w:pPr>
            <w:r>
              <w:rPr>
                <w:rFonts w:hint="eastAsia" w:ascii="宋体" w:hAnsi="宋体" w:eastAsia="宋体" w:cs="宋体"/>
                <w:kern w:val="0"/>
                <w:sz w:val="18"/>
                <w:szCs w:val="18"/>
              </w:rPr>
              <w:t>24.产品需具备由中国信息安全测评中心颁发的《信息技术产品安全测评证书》，认证级别为EAL3+或更高级别；提供证书复印件</w:t>
            </w:r>
          </w:p>
        </w:tc>
      </w:tr>
      <w:tr w14:paraId="7EC9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vAlign w:val="center"/>
          </w:tcPr>
          <w:p w14:paraId="2B449567">
            <w:pPr>
              <w:rPr>
                <w:rFonts w:hint="eastAsia" w:ascii="宋体" w:hAnsi="宋体"/>
                <w:szCs w:val="21"/>
              </w:rPr>
            </w:pPr>
            <w:r>
              <w:rPr>
                <w:rFonts w:hint="eastAsia" w:ascii="宋体" w:hAnsi="宋体" w:eastAsia="宋体" w:cs="宋体"/>
                <w:kern w:val="0"/>
                <w:sz w:val="18"/>
                <w:szCs w:val="18"/>
              </w:rPr>
              <w:t>25.产品需具备《国家信息安全漏洞库兼容性资质证书》，提供证书复印件</w:t>
            </w:r>
          </w:p>
        </w:tc>
      </w:tr>
    </w:tbl>
    <w:p w14:paraId="42C881B2"/>
    <w:p w14:paraId="0DE48F78"/>
    <w:p w14:paraId="0F0BEED1">
      <w:pPr>
        <w:rPr>
          <w:sz w:val="30"/>
          <w:szCs w:val="30"/>
        </w:rPr>
      </w:pPr>
      <w:r>
        <w:rPr>
          <w:rFonts w:hint="eastAsia"/>
          <w:b/>
          <w:bCs/>
          <w:sz w:val="30"/>
          <w:szCs w:val="30"/>
        </w:rPr>
        <w:t>主机安全软件订阅服务工具参数要求</w:t>
      </w:r>
    </w:p>
    <w:tbl>
      <w:tblPr>
        <w:tblStyle w:val="1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14:paraId="3123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9" w:type="dxa"/>
          </w:tcPr>
          <w:p w14:paraId="16FF039C">
            <w:pPr>
              <w:jc w:val="center"/>
              <w:rPr>
                <w:kern w:val="0"/>
                <w:sz w:val="18"/>
                <w:szCs w:val="18"/>
                <w:lang w:eastAsia="zh-Hans"/>
              </w:rPr>
            </w:pPr>
            <w:r>
              <w:rPr>
                <w:rFonts w:hint="eastAsia"/>
                <w:kern w:val="0"/>
                <w:sz w:val="18"/>
                <w:szCs w:val="18"/>
                <w:lang w:eastAsia="zh-Hans"/>
              </w:rPr>
              <w:t>技术要求</w:t>
            </w:r>
          </w:p>
        </w:tc>
      </w:tr>
      <w:tr w14:paraId="7A9B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6C860452">
            <w:pPr>
              <w:widowControl/>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1.▲由服务商提供一套主机安全软件；服务期内需要满足医院服务器数量的并发授权数，服务器内服务商需保障软件安全特征库更新，攻防演练期间策略优化，溯源攻击队的服务器入侵行为</w:t>
            </w:r>
          </w:p>
        </w:tc>
      </w:tr>
      <w:tr w14:paraId="13C6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0AE7FF83">
            <w:pPr>
              <w:widowControl/>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2.探针支持</w:t>
            </w:r>
            <w:r>
              <w:rPr>
                <w:rFonts w:hint="eastAsia" w:ascii="宋体" w:hAnsi="宋体" w:eastAsia="宋体" w:cs="宋体"/>
                <w:color w:val="000000"/>
                <w:kern w:val="0"/>
                <w:sz w:val="18"/>
                <w:szCs w:val="18"/>
                <w:lang w:eastAsia="zh-Hans" w:bidi="ar"/>
              </w:rPr>
              <w:t>部署</w:t>
            </w:r>
            <w:r>
              <w:rPr>
                <w:rFonts w:hint="eastAsia" w:ascii="宋体" w:hAnsi="宋体" w:eastAsia="宋体" w:cs="宋体"/>
                <w:color w:val="000000"/>
                <w:kern w:val="0"/>
                <w:sz w:val="18"/>
                <w:szCs w:val="18"/>
                <w:lang w:bidi="ar"/>
              </w:rPr>
              <w:t>在 RedHat、CentOS、Ubuntu、Suse、Windows Server等操作系统，</w:t>
            </w:r>
            <w:r>
              <w:rPr>
                <w:rFonts w:hint="eastAsia" w:ascii="宋体" w:hAnsi="宋体" w:eastAsia="宋体" w:cs="宋体"/>
                <w:color w:val="000000"/>
                <w:kern w:val="0"/>
                <w:sz w:val="18"/>
                <w:szCs w:val="18"/>
                <w:lang w:eastAsia="zh-Hans" w:bidi="ar"/>
              </w:rPr>
              <w:t>同时支持</w:t>
            </w:r>
            <w:r>
              <w:rPr>
                <w:rFonts w:hint="eastAsia" w:ascii="宋体" w:hAnsi="宋体" w:eastAsia="宋体" w:cs="宋体"/>
                <w:color w:val="000000"/>
                <w:kern w:val="0"/>
                <w:sz w:val="18"/>
                <w:szCs w:val="18"/>
                <w:lang w:bidi="ar"/>
              </w:rPr>
              <w:t>中标麒麟、银河麒麟、统信 UOS 等</w:t>
            </w:r>
            <w:r>
              <w:rPr>
                <w:rFonts w:hint="eastAsia" w:ascii="宋体" w:hAnsi="宋体" w:eastAsia="宋体" w:cs="宋体"/>
                <w:color w:val="000000"/>
                <w:kern w:val="0"/>
                <w:sz w:val="18"/>
                <w:szCs w:val="18"/>
                <w:lang w:eastAsia="zh-Hans" w:bidi="ar"/>
              </w:rPr>
              <w:t>国产化</w:t>
            </w:r>
            <w:r>
              <w:rPr>
                <w:rFonts w:hint="eastAsia" w:ascii="宋体" w:hAnsi="宋体" w:eastAsia="宋体" w:cs="宋体"/>
                <w:color w:val="000000"/>
                <w:kern w:val="0"/>
                <w:sz w:val="18"/>
                <w:szCs w:val="18"/>
                <w:lang w:bidi="ar"/>
              </w:rPr>
              <w:t>操作系统中部署。</w:t>
            </w:r>
          </w:p>
        </w:tc>
      </w:tr>
      <w:tr w14:paraId="5F25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69D57823">
            <w:pPr>
              <w:widowControl/>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3.探针支持在非 root 权限下运行和正常使用。</w:t>
            </w:r>
          </w:p>
        </w:tc>
      </w:tr>
      <w:tr w14:paraId="7D42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2B0177E5">
            <w:pP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4.支持根据当前系统安全状态对主机及整个系统进行安全评分。</w:t>
            </w:r>
          </w:p>
        </w:tc>
      </w:tr>
      <w:tr w14:paraId="3771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359" w:type="dxa"/>
            <w:vAlign w:val="center"/>
          </w:tcPr>
          <w:p w14:paraId="4FA1AACC">
            <w:pP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5.提供可视化大屏，对主机的安全状态进行实时监控。</w:t>
            </w:r>
          </w:p>
        </w:tc>
      </w:tr>
      <w:tr w14:paraId="31C2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3C3C6A5F">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支持自动清点和梳理主机信息，包含主机名称、主机IP地址、主机状态、操作系统、主机关联威胁事件、主机关联漏洞风险、最近一次发现时间等。可设置主机分组信息和备注信息，按照多维度进行主机信息筛选过滤。</w:t>
            </w:r>
          </w:p>
        </w:tc>
      </w:tr>
      <w:tr w14:paraId="3D87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726E583F">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7.支持清点主机上的进程信息，内容至少包括：进程名，父进程，PID，进程启动参数，进程状态，启动时间，工作目录，启动用户，可执行文件等。</w:t>
            </w:r>
          </w:p>
        </w:tc>
      </w:tr>
      <w:tr w14:paraId="7A3F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15A4BAA4">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8.支持自动清点和梳理主机端口和开放进程信息，包含主机名称、主机IP地址、协议、监听地址、端口对应的进程名、进程PID，可对端口进行多维度筛选过滤操作。</w:t>
            </w:r>
          </w:p>
        </w:tc>
      </w:tr>
      <w:tr w14:paraId="6E2A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1ABD6BE8">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9.自动清点和梳理已经安装探针的主机应用信息，包含主机名称、主机IP地址、应用名称、版本号、路径信息、厂商、CPE信息、应用类型。可对应用进行多维度筛选过滤操作。</w:t>
            </w:r>
          </w:p>
        </w:tc>
      </w:tr>
      <w:tr w14:paraId="7D87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6FBA684D">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10.支持清点的软件应用类型包括 java 依赖、系统库、系统工具、编译器、解释器、web 服务、web 框架、数据库、消息队列、web 应用、操作系统内核、其他网络服务、第三方工具、虚拟化工具。</w:t>
            </w:r>
          </w:p>
        </w:tc>
      </w:tr>
      <w:tr w14:paraId="416A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0BC216DB">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11.支持自动清点和梳理服务器上的系统用户信息，包含主机名称、主机IP地址、用户名称、用户说明、home目录。可对系统用户进行多维度筛选过滤操作。</w:t>
            </w:r>
          </w:p>
        </w:tc>
      </w:tr>
      <w:tr w14:paraId="09F8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6C10BA21">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12.支持自动清点和梳理主机上运行的web站点信息，包含主机名称、主机IP地址、服务类型、对应端口、端口协议类型、域名、web路径信息。服务类型包含Nginx、Apache、Tomcat，端口协议类型包含http和https 。可对web站点进行多维度筛选过滤操作。</w:t>
            </w:r>
          </w:p>
        </w:tc>
      </w:tr>
      <w:tr w14:paraId="11A2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5E6BAEF8">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13.支持清点操作系统启动项信息。</w:t>
            </w:r>
          </w:p>
        </w:tc>
      </w:tr>
      <w:tr w14:paraId="479C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36699774">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14.支持清点操作系统的内核模块，驱动等信息。</w:t>
            </w:r>
          </w:p>
        </w:tc>
      </w:tr>
      <w:tr w14:paraId="0547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2ACB9D88">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支持自定义资产业务组，对业务组进行多级树形管理。展示业务组名称、业务组下级分组数量、业务组资产数量、业务组风险事件总数信息，可添加、删除、修改业务组信息和调整隶属关系，支持按照多维度筛选过滤业务组信息。</w:t>
            </w:r>
          </w:p>
        </w:tc>
      </w:tr>
      <w:tr w14:paraId="1CCB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2EE65A8C">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16.支持检测当前网络中尚未安装探针的未知资产。</w:t>
            </w:r>
          </w:p>
        </w:tc>
      </w:tr>
      <w:tr w14:paraId="4CC7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333F2DA0">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17.基于指纹识别和POC插件方式精准识别资产漏洞信息，兼容CNNVD、CVE、CPE、BID等国内国际规范。漏洞信息包含影响资产信息、漏洞级别、漏洞名称、漏洞类型、利用特征、CVSS分值、CVSS 向量信息、CVE 编号、CNNVD 编号、CNVD 编号、CWE 编号等信息。</w:t>
            </w:r>
          </w:p>
        </w:tc>
      </w:tr>
      <w:tr w14:paraId="6555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57FF697A">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18.▲提供全网漏洞情报。关联全网漏洞利用情报，提供全网漏洞信息搜索、查询、关联能力。展示漏洞信息包含漏洞级别、漏洞名称、利用特征、CVSS分值、CVE 编号、CNNVD 编号、CNVD 编号、CWE 编号、漏洞类型、CVSS 向量信息。提供漏洞情报详细信息的查看和多维度筛选过滤功能。</w:t>
            </w:r>
          </w:p>
        </w:tc>
      </w:tr>
      <w:tr w14:paraId="3D14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10834204">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19.支持扫描主机上文件权限被恶意篡改的风险。</w:t>
            </w:r>
          </w:p>
        </w:tc>
      </w:tr>
      <w:tr w14:paraId="1350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20F8BE23">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20.支持扫描主机上存在的恶意账户。</w:t>
            </w:r>
          </w:p>
        </w:tc>
      </w:tr>
      <w:tr w14:paraId="50F5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3A097B0E">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21.支持扫描主机上的应用服务存在不安全的配置行为。</w:t>
            </w:r>
          </w:p>
        </w:tc>
      </w:tr>
      <w:tr w14:paraId="4125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18FAA9C2">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22.支持扫描主机操作系统存在不安全的配置行为。</w:t>
            </w:r>
          </w:p>
        </w:tc>
      </w:tr>
      <w:tr w14:paraId="78C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503CD000">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23.支持检测 Linux 与 Windows 系统弱口令。</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24.支持检测 MySQL、PostgreSQL、Redis、Oracle等数据库弱口令。</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25.支持检测 Tomcat、Jenkins、WebLogic、SVN中间件弱口令。</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26.支持检测 FTP、Rsync 、OpenLdap网络服务弱口令。</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27.支持用户自定义用户名和密码字典。</w:t>
            </w:r>
          </w:p>
        </w:tc>
      </w:tr>
      <w:tr w14:paraId="5994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1D45BBD4">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28.支持根据用户自定义策略对系统关键文件或目录进行监控，并对修改文件的事件进行告警。</w:t>
            </w:r>
          </w:p>
        </w:tc>
      </w:tr>
      <w:tr w14:paraId="646D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33BDA55C">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29.▲支持根据用户自定义策略对系统敏感端口的监听行为进行监控，并对恶意端口监听行为进行告警。</w:t>
            </w:r>
          </w:p>
        </w:tc>
      </w:tr>
      <w:tr w14:paraId="767D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4E33CBD2">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30.提供全网补丁情报，支持检测主机未打的安全补丁。</w:t>
            </w:r>
          </w:p>
        </w:tc>
      </w:tr>
      <w:tr w14:paraId="1806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65F96AFA">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31.支持对操作系统、应用程序的等级保护、CIS合规基线和重保基线的快速核查与结果报告导出。支持用户自定义合规基线核查项管理与策略管理，能按照企业自身行业属性自定义基线。支持提供合规基线核查项的快速自定义和高级自定义。</w:t>
            </w:r>
          </w:p>
        </w:tc>
      </w:tr>
      <w:tr w14:paraId="7E5F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4A815C2C">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支持实时发现服务器上的网页后门文件，展示webshell文件影响的资产信息、资产所在业务组信息、webshell文件路径、影响域名、发现时间、事件状态、事件处理记录以及webshell文件详情信息，给出详细的webshell事件描述和解决方案。支持检测的文件类型包含且不限于 PHP、java、asp、aspx、jsp 、jspx 、class 、war，可查看文件详情信息和下载样本文件进行分析。</w:t>
            </w:r>
          </w:p>
        </w:tc>
      </w:tr>
      <w:tr w14:paraId="3043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08321E65">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33.支持检测内存型无文件 WebShell。</w:t>
            </w:r>
          </w:p>
        </w:tc>
      </w:tr>
      <w:tr w14:paraId="00D2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4E277A85">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34.▲支持webshell拟态防护功能，能够有效诱导黑客webshell攻击并进行攻击溯源。</w:t>
            </w:r>
          </w:p>
        </w:tc>
      </w:tr>
      <w:tr w14:paraId="4379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2E2FA769">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支持实时检测服务器上的反弹shell行为，展示反弹shell事件影响的资产信息、资产所在业务组信息、远程地址和端口信息、发现时间、事件状态、事件处理记录以及进程pid、进程命令、进程路径、进程启动时间等进程详细信息，给出详细的反弹shell事件描述和解决方案。</w:t>
            </w:r>
          </w:p>
        </w:tc>
      </w:tr>
      <w:tr w14:paraId="5295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28E156E5">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36.支持实时监控用户进程行为，识别异常进程事件。检测类型包含存在恶意关键字的进程、外连恶意端口进程、sshd 后门等。 展示异常进程影响的资产信息、资产所在业务组信息、发现时间、事件状态、事件处理记录以及进程pid、进程命令、进程启动时间等进程详细信息。</w:t>
            </w:r>
          </w:p>
        </w:tc>
      </w:tr>
      <w:tr w14:paraId="43C1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5579CBAC">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37.支持通过自定义或者自学习的方式对主机上的命令操作事件进行白名单设置，并对白名单外的命令操作进行告警上报。</w:t>
            </w:r>
          </w:p>
        </w:tc>
      </w:tr>
      <w:tr w14:paraId="1380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1A365C2A">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支持检测系统存在的恶意文件，支持检测的恶意文件类型包括但不限于：病毒、木马、蠕虫、钓鱼程序、黑客工具、漏洞利用代码、恶意宏文档等。给出详细的恶意文件事件描述和解决方案，可查看恶意文件类型、文件MD5、文件路径、文件大小等详情信息和下载样本文件进行分析。</w:t>
            </w:r>
          </w:p>
        </w:tc>
      </w:tr>
      <w:tr w14:paraId="2E4E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6EEB484C">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39.支持实时发现暴力破解行为，可检测高频暴破、低频暴破、账号暴破、口令暴破、多源暴破等多种暴力破解行为。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展示暴力破解影响的资产信息、资产所在业务组信息、发起攻击的源IP地址、服务类型、发起攻击时间、发现时间、事件状态、事件处理记录等信息。</w:t>
            </w:r>
          </w:p>
        </w:tc>
      </w:tr>
      <w:tr w14:paraId="5305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4EAB0B80">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40.▲支持部署轻量级蜜罐，对内网存在的扫描行为进行检测，发现黑客扫描行为实时告警，支持自定义配置。</w:t>
            </w:r>
          </w:p>
        </w:tc>
      </w:tr>
      <w:tr w14:paraId="4E81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29B1D551">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41，▲支持联动第三方动态蜜罐或高交互蜜罐，构建全局蜜网，有效诱捕黑客攻击行为，并由高交互蜜罐实现溯源反制。</w:t>
            </w:r>
          </w:p>
        </w:tc>
      </w:tr>
      <w:tr w14:paraId="3AFA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0D09884F">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支持检测本地提权行为。</w:t>
            </w:r>
          </w:p>
        </w:tc>
      </w:tr>
      <w:tr w14:paraId="3D3C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7076C2A9">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42.▲支持检测系统请求非法 DNS 或非法 IP 地址的行为。</w:t>
            </w:r>
          </w:p>
        </w:tc>
      </w:tr>
      <w:tr w14:paraId="2223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1ADB72C1">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实时监控主机上发生的异常登录事件，检测的异常登录事件类型包括异常时间登录、异常IP登录、异常登陆地点、异常用户名登录四种，支持用户自定义配置登录时间、登录IP、登陆地点、登录用户名黑白名单。支持展示异常登录事件影响的资产信息、异常登录IP、登陆地点、登录时间、登录用户名、发现时间、事件状态、事件处理记录等信息，同时给出详细的异常登录事件描述和解决方案。</w:t>
            </w:r>
          </w:p>
        </w:tc>
      </w:tr>
      <w:tr w14:paraId="06F3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4EDA65F6">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44.支持对暴力破解行为依据事件不同严重程度进行自动或手动阻断，并能自定义阻断时间。</w:t>
            </w:r>
          </w:p>
        </w:tc>
      </w:tr>
      <w:tr w14:paraId="218D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0CC8B2F0">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45.支持对异常登录行为依据事件不同严重程度进行自动阻断，并能自定义阻断时间。</w:t>
            </w:r>
          </w:p>
        </w:tc>
      </w:tr>
      <w:tr w14:paraId="64C3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6A127C0D">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46.支持对反弹Shell行为依据事件不同严重程度进行自动或手动阻断，并能自定义阻断时间。</w:t>
            </w:r>
          </w:p>
        </w:tc>
      </w:tr>
      <w:tr w14:paraId="3459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5134ED4B">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47.支持对 WebShell 文件实施手动隔离或自动隔离。</w:t>
            </w:r>
          </w:p>
        </w:tc>
      </w:tr>
      <w:tr w14:paraId="1967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2AC17FF2">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48.支持对病毒文件实施手动隔离或自动隔离，支持多引擎技术识别并查杀最新病毒，包含多种防护等级。</w:t>
            </w:r>
          </w:p>
        </w:tc>
      </w:tr>
      <w:tr w14:paraId="77A1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6B546B94">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49.▲支持用户自定义网络层防护规则，限制出入流量。限制协议包含 TCP、UDP、ICMP 等。</w:t>
            </w:r>
          </w:p>
        </w:tc>
      </w:tr>
      <w:tr w14:paraId="39F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0D59B151">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50.▲支持记录所有用户在主机上执行的命令历史。</w:t>
            </w:r>
          </w:p>
        </w:tc>
      </w:tr>
      <w:tr w14:paraId="2E6C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05BDD2F0">
            <w:pPr>
              <w:widowControl/>
              <w:jc w:val="left"/>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51.支持基于 RBAC 的用户管理防止，允许对系统用户的集中管理操作，满足多角色多权限的管理模型。</w:t>
            </w:r>
          </w:p>
        </w:tc>
      </w:tr>
      <w:tr w14:paraId="4083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6BD10D68">
            <w:pPr>
              <w:widowControl/>
              <w:jc w:val="left"/>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52.▲支持基于 Oauth、TOTP 等方式的第三方登录行为。</w:t>
            </w:r>
          </w:p>
        </w:tc>
      </w:tr>
      <w:tr w14:paraId="5915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39BA63E0">
            <w:pPr>
              <w:widowControl/>
              <w:jc w:val="left"/>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53.▲支持对产品关键行为进行除密码以外的多因子认证。</w:t>
            </w:r>
          </w:p>
        </w:tc>
      </w:tr>
      <w:tr w14:paraId="18AB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15EA6813">
            <w:pPr>
              <w:widowControl/>
              <w:jc w:val="left"/>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54.可生成全站攻击趋势、攻击类型分布、资产分布、漏洞风险分布、入侵威胁分布等图表，支持自定义报告模版，具备报告生成、查看、导出等功能。</w:t>
            </w:r>
          </w:p>
        </w:tc>
      </w:tr>
      <w:tr w14:paraId="7AAA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58250450">
            <w:pPr>
              <w:widowControl/>
              <w:jc w:val="left"/>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55.记录系统自身日志信息，方便进行运维管理。</w:t>
            </w:r>
          </w:p>
        </w:tc>
      </w:tr>
      <w:tr w14:paraId="5C71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6A50A500">
            <w:pPr>
              <w:widowControl/>
              <w:jc w:val="left"/>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56.支持以 Syslog 的方式采集系统基础日志。</w:t>
            </w:r>
          </w:p>
        </w:tc>
      </w:tr>
      <w:tr w14:paraId="28DF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3315223F">
            <w:pPr>
              <w:widowControl/>
              <w:jc w:val="left"/>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57.可通过 API 使用管理平台的所有功能。</w:t>
            </w:r>
          </w:p>
        </w:tc>
      </w:tr>
      <w:tr w14:paraId="56FE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46EE5685">
            <w:pPr>
              <w:widowControl/>
              <w:jc w:val="left"/>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58.▲提供 SaaS 化的升级中心，支持用户在线升级产品内容。</w:t>
            </w:r>
          </w:p>
        </w:tc>
      </w:tr>
      <w:tr w14:paraId="45D9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36593B8D">
            <w:pPr>
              <w:widowControl/>
              <w:jc w:val="left"/>
              <w:textAlignment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59.▲支持通过邮件、syslog、钉钉、企业微信四种方式发送风险事件告警，可设置告警阈值，自定义选择告警内容。</w:t>
            </w:r>
          </w:p>
        </w:tc>
      </w:tr>
      <w:tr w14:paraId="46DC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1A46A119">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60.查看已经部署代理的主机状态与探针状态，包含探针状态、探针版本，CPU，内存，运行时长，最近发现时间等。</w:t>
            </w:r>
          </w:p>
        </w:tc>
      </w:tr>
      <w:tr w14:paraId="3927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5298EA71">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61.支持一条命令快速安装代理。</w:t>
            </w:r>
          </w:p>
        </w:tc>
      </w:tr>
      <w:tr w14:paraId="4EC3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60491C54">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62.支持通过离线升级包的方式进行管理系统和代理的更新。</w:t>
            </w:r>
          </w:p>
        </w:tc>
      </w:tr>
      <w:tr w14:paraId="6C1E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3653F84A">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63.所有模块均提供可配置参数，允许用户自定义规则。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支持为不同的探针下发不同的策略。</w:t>
            </w:r>
          </w:p>
        </w:tc>
      </w:tr>
      <w:tr w14:paraId="0F37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7D3202D8">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64.默认情况下探针运行时 CPU 占用不超过 10%，内存占用不超过 200MB</w:t>
            </w:r>
          </w:p>
        </w:tc>
      </w:tr>
      <w:tr w14:paraId="47BA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649E3B62">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65.▲支持设定探针 CPU 与内存资源使用配额。</w:t>
            </w:r>
          </w:p>
        </w:tc>
      </w:tr>
      <w:tr w14:paraId="587E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44889189">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66.▲产品具备主机型入侵检测产品（增强级）销售许可证</w:t>
            </w:r>
          </w:p>
        </w:tc>
      </w:tr>
      <w:tr w14:paraId="4D23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5A576E2D">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67.产品具备主机型入侵检测产品CCRC证书</w:t>
            </w:r>
          </w:p>
        </w:tc>
      </w:tr>
      <w:tr w14:paraId="22C2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076060A7">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68.产品具备国家信息安全漏洞库兼容性资质证书</w:t>
            </w:r>
          </w:p>
        </w:tc>
      </w:tr>
      <w:tr w14:paraId="3B93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39E28B6F">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69.产品具备中标麒麟兼容性认证、银河麒麟兼容性认证、鲲鹏云兼容性认证、统信兼容性认证、海光兼容性认证、泰山服务器兼容性认证、鲲鹏</w:t>
            </w:r>
            <w:r>
              <w:rPr>
                <w:rFonts w:ascii="宋体" w:hAnsi="宋体" w:eastAsia="宋体" w:cs="宋体"/>
                <w:color w:val="000000"/>
                <w:kern w:val="0"/>
                <w:sz w:val="18"/>
                <w:szCs w:val="18"/>
                <w:lang w:bidi="ar"/>
              </w:rPr>
              <w:t>920</w:t>
            </w:r>
            <w:r>
              <w:rPr>
                <w:rFonts w:hint="eastAsia" w:ascii="宋体" w:hAnsi="宋体" w:eastAsia="宋体" w:cs="宋体"/>
                <w:color w:val="000000"/>
                <w:kern w:val="0"/>
                <w:sz w:val="18"/>
                <w:szCs w:val="18"/>
                <w:lang w:bidi="ar"/>
              </w:rPr>
              <w:t>兼容性认证证书、中科方德兼容性认证、飞腾兼容性认证</w:t>
            </w:r>
          </w:p>
        </w:tc>
      </w:tr>
      <w:tr w14:paraId="250F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vAlign w:val="center"/>
          </w:tcPr>
          <w:p w14:paraId="0DF28F9B">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70.产品具备IPV</w:t>
            </w:r>
            <w:r>
              <w:rPr>
                <w:rFonts w:ascii="宋体" w:hAnsi="宋体" w:eastAsia="宋体" w:cs="宋体"/>
                <w:color w:val="000000"/>
                <w:kern w:val="0"/>
                <w:sz w:val="18"/>
                <w:szCs w:val="18"/>
                <w:lang w:bidi="ar"/>
              </w:rPr>
              <w:t>6</w:t>
            </w:r>
            <w:r>
              <w:rPr>
                <w:rFonts w:hint="eastAsia" w:ascii="宋体" w:hAnsi="宋体" w:eastAsia="宋体" w:cs="宋体"/>
                <w:color w:val="000000"/>
                <w:kern w:val="0"/>
                <w:sz w:val="18"/>
                <w:szCs w:val="18"/>
                <w:lang w:bidi="ar"/>
              </w:rPr>
              <w:t>兼容性认证</w:t>
            </w:r>
          </w:p>
        </w:tc>
      </w:tr>
    </w:tbl>
    <w:p w14:paraId="1AD0A641">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kern w:val="2"/>
          <w:sz w:val="24"/>
          <w:szCs w:val="24"/>
          <w:highlight w:val="yellow"/>
          <w:lang w:val="en-US" w:eastAsia="zh-CN" w:bidi="ar-SA"/>
          <w14:textFill>
            <w14:solidFill>
              <w14:schemeClr w14:val="tx1"/>
            </w14:solidFill>
          </w14:textFill>
        </w:rPr>
      </w:pPr>
    </w:p>
    <w:p w14:paraId="46E29A2C">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bookmarkStart w:id="0" w:name="_GoBack"/>
      <w:bookmarkEnd w:id="0"/>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8、中标人负责设备的供货、安装调试、验收，经招标人验收合格方可。质量保证期不少于 2 年，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769FEC37">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10AA407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E8"/>
    <w:rsid w:val="000209E8"/>
    <w:rsid w:val="00352BEC"/>
    <w:rsid w:val="00C948AE"/>
    <w:rsid w:val="00D02248"/>
    <w:rsid w:val="00D56E26"/>
    <w:rsid w:val="00EA3330"/>
    <w:rsid w:val="04E32FC3"/>
    <w:rsid w:val="31AB3078"/>
    <w:rsid w:val="60CE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szCs w:val="22"/>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szCs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rPr>
      <w:szCs w:val="22"/>
    </w:r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Cs w:val="22"/>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paragraph" w:customStyle="1" w:styleId="34">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2276</Words>
  <Characters>2627</Characters>
  <Lines>194</Lines>
  <Paragraphs>162</Paragraphs>
  <TotalTime>6</TotalTime>
  <ScaleCrop>false</ScaleCrop>
  <LinksUpToDate>false</LinksUpToDate>
  <CharactersWithSpaces>2640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2025-09-10T08:24:00Z</dcterms:created>
  <dc:creator>灿杰 陈</dc:creator>
  <cp:lastModifiedBy>谭绍东</cp:lastModifiedBy>
  <dcterms:modified xsi:type="dcterms:W3CDTF">2025-09-16T00:36:03Z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F3FEC27E66D84E8D9BE64A2406F8B1B2_13</vt:lpwstr>
  </property>
</Properties>
</file>